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E0B80" w14:textId="7E309037" w:rsidR="00424406" w:rsidRDefault="00424406" w:rsidP="007E429D">
      <w:pPr>
        <w:ind w:right="-360" w:hanging="360"/>
        <w:jc w:val="center"/>
        <w:rPr>
          <w:b/>
          <w:sz w:val="28"/>
          <w:szCs w:val="28"/>
        </w:rPr>
      </w:pPr>
    </w:p>
    <w:p w14:paraId="119BEB8B" w14:textId="77777777" w:rsidR="00676DA8" w:rsidRPr="006B1A98" w:rsidRDefault="009C03A1" w:rsidP="00CC258C">
      <w:pPr>
        <w:ind w:right="-360" w:hanging="360"/>
        <w:jc w:val="center"/>
        <w:outlineLvl w:val="0"/>
        <w:rPr>
          <w:rFonts w:ascii="Arial" w:hAnsi="Arial" w:cs="Arial"/>
          <w:sz w:val="22"/>
          <w:szCs w:val="22"/>
        </w:rPr>
      </w:pPr>
      <w:r w:rsidRPr="006B1A98">
        <w:rPr>
          <w:rFonts w:ascii="Arial" w:hAnsi="Arial" w:cs="Arial"/>
          <w:sz w:val="22"/>
          <w:szCs w:val="22"/>
        </w:rPr>
        <w:t>Laboratory Animal Resources Guidelines</w:t>
      </w:r>
    </w:p>
    <w:p w14:paraId="25A7F642" w14:textId="77777777" w:rsidR="009C03A1" w:rsidRPr="004C14C8" w:rsidRDefault="009C03A1" w:rsidP="007E429D">
      <w:pPr>
        <w:ind w:right="-360" w:hanging="360"/>
        <w:jc w:val="center"/>
        <w:rPr>
          <w:rFonts w:ascii="Arial" w:hAnsi="Arial" w:cs="Arial"/>
          <w:b/>
          <w:sz w:val="22"/>
          <w:szCs w:val="22"/>
        </w:rPr>
      </w:pPr>
    </w:p>
    <w:p w14:paraId="379F15BF" w14:textId="21D9A804" w:rsidR="009C03A1" w:rsidRPr="00481170" w:rsidRDefault="009C03A1" w:rsidP="00CC258C">
      <w:pPr>
        <w:ind w:right="-360" w:hanging="360"/>
        <w:jc w:val="center"/>
        <w:outlineLvl w:val="0"/>
        <w:rPr>
          <w:rFonts w:ascii="Arial" w:hAnsi="Arial" w:cs="Arial"/>
          <w:b/>
          <w:sz w:val="32"/>
          <w:szCs w:val="32"/>
        </w:rPr>
      </w:pPr>
      <w:r w:rsidRPr="00481170">
        <w:rPr>
          <w:rFonts w:ascii="Arial" w:hAnsi="Arial" w:cs="Arial"/>
          <w:b/>
          <w:sz w:val="32"/>
          <w:szCs w:val="32"/>
        </w:rPr>
        <w:t xml:space="preserve">Guidelines for </w:t>
      </w:r>
      <w:r w:rsidR="00F62A6C" w:rsidRPr="00481170">
        <w:rPr>
          <w:rFonts w:ascii="Arial" w:hAnsi="Arial" w:cs="Arial"/>
          <w:b/>
          <w:sz w:val="32"/>
          <w:szCs w:val="32"/>
        </w:rPr>
        <w:t xml:space="preserve">Anesthesia and Analgesia in Mice </w:t>
      </w:r>
    </w:p>
    <w:p w14:paraId="6D121D12" w14:textId="77777777" w:rsidR="00EC7BC0" w:rsidRPr="004C14C8" w:rsidRDefault="00EC7BC0" w:rsidP="007E429D">
      <w:pPr>
        <w:ind w:right="-360" w:hanging="360"/>
        <w:jc w:val="center"/>
        <w:rPr>
          <w:rFonts w:ascii="Arial" w:hAnsi="Arial" w:cs="Arial"/>
          <w:b/>
          <w:sz w:val="22"/>
          <w:szCs w:val="22"/>
        </w:rPr>
      </w:pPr>
    </w:p>
    <w:p w14:paraId="6AF22FD3" w14:textId="62257917" w:rsidR="00EC7BC0" w:rsidRPr="004C14C8" w:rsidRDefault="00EC7BC0" w:rsidP="005E5CF5">
      <w:pPr>
        <w:ind w:right="-360"/>
        <w:outlineLvl w:val="0"/>
        <w:rPr>
          <w:rFonts w:ascii="Arial" w:hAnsi="Arial" w:cs="Arial"/>
          <w:b/>
          <w:sz w:val="22"/>
          <w:szCs w:val="22"/>
        </w:rPr>
      </w:pPr>
    </w:p>
    <w:p w14:paraId="1539F45B" w14:textId="71ACFF0C" w:rsidR="00522062" w:rsidRDefault="00522062" w:rsidP="00676DA8">
      <w:pPr>
        <w:pStyle w:val="ListParagraph"/>
        <w:numPr>
          <w:ilvl w:val="0"/>
          <w:numId w:val="26"/>
        </w:numPr>
        <w:ind w:left="0" w:right="-360" w:hanging="540"/>
        <w:rPr>
          <w:rFonts w:ascii="Tahoma" w:hAnsi="Tahoma" w:cs="Tahoma"/>
          <w:sz w:val="22"/>
          <w:szCs w:val="22"/>
        </w:rPr>
      </w:pPr>
      <w:r w:rsidRPr="00F62A6C">
        <w:rPr>
          <w:rFonts w:ascii="Tahoma" w:hAnsi="Tahoma" w:cs="Tahoma"/>
          <w:b/>
        </w:rPr>
        <w:t>Purpose</w:t>
      </w:r>
      <w:r w:rsidRPr="00F62A6C">
        <w:rPr>
          <w:rFonts w:ascii="Tahoma" w:hAnsi="Tahoma" w:cs="Tahoma"/>
          <w:sz w:val="22"/>
          <w:szCs w:val="22"/>
        </w:rPr>
        <w:t xml:space="preserve">- </w:t>
      </w:r>
      <w:r w:rsidR="00F62A6C">
        <w:rPr>
          <w:rFonts w:ascii="Tahoma" w:hAnsi="Tahoma" w:cs="Tahoma"/>
          <w:sz w:val="22"/>
          <w:szCs w:val="22"/>
        </w:rPr>
        <w:t xml:space="preserve">This document has been designed by Indiana University Bloomington Laboratory Animal Resources veterinary staff as a guideline for tranquilization, anesthesia and analgesia of laboratory mice.  This is not intended to be an inclusive tutorial on all possible drug combinations that can be used in mice.  The following guidelines are also general recommendations and consequently do not include reference to specific research-associated concerns. If you have questions about the use of anesthetics or analgesics for your particular situation, or if you have questions or </w:t>
      </w:r>
      <w:r w:rsidR="00D23E52">
        <w:rPr>
          <w:rFonts w:ascii="Tahoma" w:hAnsi="Tahoma" w:cs="Tahoma"/>
          <w:sz w:val="22"/>
          <w:szCs w:val="22"/>
        </w:rPr>
        <w:t>c</w:t>
      </w:r>
      <w:r w:rsidR="00F62A6C">
        <w:rPr>
          <w:rFonts w:ascii="Tahoma" w:hAnsi="Tahoma" w:cs="Tahoma"/>
          <w:sz w:val="22"/>
          <w:szCs w:val="22"/>
        </w:rPr>
        <w:t xml:space="preserve">omments about this document, please contact LAR at x5-2356 or </w:t>
      </w:r>
      <w:hyperlink r:id="rId8" w:history="1">
        <w:r w:rsidR="00481170" w:rsidRPr="002B1BE9">
          <w:rPr>
            <w:rStyle w:val="Hyperlink"/>
            <w:rFonts w:ascii="Tahoma" w:hAnsi="Tahoma" w:cs="Tahoma"/>
            <w:sz w:val="22"/>
            <w:szCs w:val="22"/>
          </w:rPr>
          <w:t>lar@indiana.edu</w:t>
        </w:r>
      </w:hyperlink>
      <w:r w:rsidR="00F62A6C">
        <w:rPr>
          <w:rFonts w:ascii="Tahoma" w:hAnsi="Tahoma" w:cs="Tahoma"/>
          <w:sz w:val="22"/>
          <w:szCs w:val="22"/>
        </w:rPr>
        <w:t xml:space="preserve">. </w:t>
      </w:r>
    </w:p>
    <w:p w14:paraId="04D756A9" w14:textId="77777777" w:rsidR="00DD410E" w:rsidRPr="00F62A6C" w:rsidRDefault="00DD410E" w:rsidP="00DD410E">
      <w:pPr>
        <w:pStyle w:val="ListParagraph"/>
        <w:ind w:left="0" w:right="-360"/>
        <w:rPr>
          <w:rFonts w:ascii="Tahoma" w:hAnsi="Tahoma" w:cs="Tahoma"/>
          <w:sz w:val="22"/>
          <w:szCs w:val="22"/>
        </w:rPr>
      </w:pPr>
    </w:p>
    <w:p w14:paraId="5AC23AF6" w14:textId="0C48CCE5" w:rsidR="00522062" w:rsidRPr="00001154" w:rsidRDefault="00D23E52" w:rsidP="00001154">
      <w:pPr>
        <w:pStyle w:val="ListParagraph"/>
        <w:numPr>
          <w:ilvl w:val="0"/>
          <w:numId w:val="26"/>
        </w:numPr>
        <w:ind w:left="0" w:right="-360" w:hanging="540"/>
        <w:rPr>
          <w:rFonts w:ascii="Tahoma" w:hAnsi="Tahoma" w:cs="Tahoma"/>
          <w:b/>
        </w:rPr>
      </w:pPr>
      <w:r>
        <w:rPr>
          <w:rFonts w:ascii="Tahoma" w:hAnsi="Tahoma" w:cs="Tahoma"/>
          <w:b/>
        </w:rPr>
        <w:t>Special Concerns in Mouse Anesthesia</w:t>
      </w:r>
    </w:p>
    <w:p w14:paraId="0B77825F" w14:textId="063EDB54" w:rsidR="00522062" w:rsidRDefault="00D23E52" w:rsidP="00E45DF3">
      <w:pPr>
        <w:ind w:right="-360"/>
        <w:rPr>
          <w:rFonts w:ascii="Tahoma" w:hAnsi="Tahoma" w:cs="Tahoma"/>
          <w:sz w:val="22"/>
          <w:szCs w:val="22"/>
        </w:rPr>
      </w:pPr>
      <w:r>
        <w:rPr>
          <w:rFonts w:ascii="Tahoma" w:hAnsi="Tahoma" w:cs="Tahoma"/>
          <w:sz w:val="22"/>
          <w:szCs w:val="22"/>
        </w:rPr>
        <w:t>There are several factors that should be co</w:t>
      </w:r>
      <w:r w:rsidR="00C34719">
        <w:rPr>
          <w:rFonts w:ascii="Tahoma" w:hAnsi="Tahoma" w:cs="Tahoma"/>
          <w:sz w:val="22"/>
          <w:szCs w:val="22"/>
        </w:rPr>
        <w:t>nsidered prior to initiating an</w:t>
      </w:r>
      <w:r>
        <w:rPr>
          <w:rFonts w:ascii="Tahoma" w:hAnsi="Tahoma" w:cs="Tahoma"/>
          <w:sz w:val="22"/>
          <w:szCs w:val="22"/>
        </w:rPr>
        <w:t xml:space="preserve"> experimental procedure that requires anesthesia in the mouse. Newly arrived animals should be </w:t>
      </w:r>
      <w:r w:rsidRPr="00D23E52">
        <w:rPr>
          <w:rFonts w:ascii="Tahoma" w:hAnsi="Tahoma" w:cs="Tahoma"/>
          <w:b/>
          <w:sz w:val="22"/>
          <w:szCs w:val="22"/>
        </w:rPr>
        <w:t>acclimated</w:t>
      </w:r>
      <w:r>
        <w:rPr>
          <w:rFonts w:ascii="Tahoma" w:hAnsi="Tahoma" w:cs="Tahoma"/>
          <w:sz w:val="22"/>
          <w:szCs w:val="22"/>
        </w:rPr>
        <w:t xml:space="preserve"> to their new surroundings for at least </w:t>
      </w:r>
      <w:r w:rsidR="00C34719">
        <w:rPr>
          <w:rFonts w:ascii="Tahoma" w:hAnsi="Tahoma" w:cs="Tahoma"/>
          <w:b/>
          <w:sz w:val="22"/>
          <w:szCs w:val="22"/>
        </w:rPr>
        <w:t>48</w:t>
      </w:r>
      <w:r w:rsidRPr="00D23E52">
        <w:rPr>
          <w:rFonts w:ascii="Tahoma" w:hAnsi="Tahoma" w:cs="Tahoma"/>
          <w:b/>
          <w:sz w:val="22"/>
          <w:szCs w:val="22"/>
        </w:rPr>
        <w:t xml:space="preserve"> hours</w:t>
      </w:r>
      <w:r>
        <w:rPr>
          <w:rFonts w:ascii="Tahoma" w:hAnsi="Tahoma" w:cs="Tahoma"/>
          <w:sz w:val="22"/>
          <w:szCs w:val="22"/>
        </w:rPr>
        <w:t xml:space="preserve"> before use.  The age of the animals and their body weights should also be taken into account when selecting an anesthetic protocol. </w:t>
      </w:r>
      <w:r w:rsidRPr="002064FE">
        <w:rPr>
          <w:rFonts w:ascii="Tahoma" w:hAnsi="Tahoma" w:cs="Tahoma"/>
          <w:sz w:val="22"/>
          <w:szCs w:val="22"/>
        </w:rPr>
        <w:t>Preanesthetic fasting</w:t>
      </w:r>
      <w:r>
        <w:rPr>
          <w:rFonts w:ascii="Tahoma" w:hAnsi="Tahoma" w:cs="Tahoma"/>
          <w:sz w:val="22"/>
          <w:szCs w:val="22"/>
        </w:rPr>
        <w:t xml:space="preserve"> is usually not necessary; however, if fasting is employed is should be limited to no more than 2-3 hours due to the high metabolic rate of small rodents.  </w:t>
      </w:r>
      <w:r w:rsidRPr="00D23E52">
        <w:rPr>
          <w:rFonts w:ascii="Tahoma" w:hAnsi="Tahoma" w:cs="Tahoma"/>
          <w:b/>
          <w:sz w:val="22"/>
          <w:szCs w:val="22"/>
        </w:rPr>
        <w:t xml:space="preserve">Water should </w:t>
      </w:r>
      <w:r w:rsidRPr="00D23E52">
        <w:rPr>
          <w:rFonts w:ascii="Tahoma" w:hAnsi="Tahoma" w:cs="Tahoma"/>
          <w:b/>
          <w:sz w:val="22"/>
          <w:szCs w:val="22"/>
          <w:u w:val="single"/>
        </w:rPr>
        <w:t>never</w:t>
      </w:r>
      <w:r w:rsidRPr="00D23E52">
        <w:rPr>
          <w:rFonts w:ascii="Tahoma" w:hAnsi="Tahoma" w:cs="Tahoma"/>
          <w:b/>
          <w:sz w:val="22"/>
          <w:szCs w:val="22"/>
        </w:rPr>
        <w:t xml:space="preserve"> be restricted</w:t>
      </w:r>
      <w:r>
        <w:rPr>
          <w:rFonts w:ascii="Tahoma" w:hAnsi="Tahoma" w:cs="Tahoma"/>
          <w:sz w:val="22"/>
          <w:szCs w:val="22"/>
        </w:rPr>
        <w:t>.</w:t>
      </w:r>
    </w:p>
    <w:p w14:paraId="3A9D9432" w14:textId="77777777" w:rsidR="00D23E52" w:rsidRDefault="00D23E52" w:rsidP="00E45DF3">
      <w:pPr>
        <w:ind w:right="-360"/>
        <w:rPr>
          <w:rFonts w:ascii="Tahoma" w:hAnsi="Tahoma" w:cs="Tahoma"/>
          <w:sz w:val="22"/>
          <w:szCs w:val="22"/>
        </w:rPr>
      </w:pPr>
    </w:p>
    <w:p w14:paraId="4A4B1901" w14:textId="548B9F3F" w:rsidR="00D23E52" w:rsidRDefault="00D23E52" w:rsidP="00E45DF3">
      <w:pPr>
        <w:ind w:right="-360"/>
        <w:rPr>
          <w:rFonts w:ascii="Tahoma" w:hAnsi="Tahoma" w:cs="Tahoma"/>
          <w:sz w:val="22"/>
          <w:szCs w:val="22"/>
        </w:rPr>
      </w:pPr>
      <w:r>
        <w:rPr>
          <w:rFonts w:ascii="Tahoma" w:hAnsi="Tahoma" w:cs="Tahoma"/>
          <w:sz w:val="22"/>
          <w:szCs w:val="22"/>
        </w:rPr>
        <w:t xml:space="preserve">There are 3 basic methods of anesthetic delivery for rodents: parenteral, inhalation, or a combination of both. </w:t>
      </w:r>
      <w:r w:rsidRPr="002064FE">
        <w:rPr>
          <w:rFonts w:ascii="Tahoma" w:hAnsi="Tahoma" w:cs="Tahoma"/>
          <w:b/>
          <w:sz w:val="22"/>
          <w:szCs w:val="22"/>
        </w:rPr>
        <w:t>Parenteral anesthesia</w:t>
      </w:r>
      <w:r>
        <w:rPr>
          <w:rFonts w:ascii="Tahoma" w:hAnsi="Tahoma" w:cs="Tahoma"/>
          <w:sz w:val="22"/>
          <w:szCs w:val="22"/>
        </w:rPr>
        <w:t xml:space="preserve"> may be ad</w:t>
      </w:r>
      <w:r w:rsidR="00ED47B2">
        <w:rPr>
          <w:rFonts w:ascii="Tahoma" w:hAnsi="Tahoma" w:cs="Tahoma"/>
          <w:sz w:val="22"/>
          <w:szCs w:val="22"/>
        </w:rPr>
        <w:t>m</w:t>
      </w:r>
      <w:r>
        <w:rPr>
          <w:rFonts w:ascii="Tahoma" w:hAnsi="Tahoma" w:cs="Tahoma"/>
          <w:sz w:val="22"/>
          <w:szCs w:val="22"/>
        </w:rPr>
        <w:t>inistered via the intraperitoneal (IP) injection, the animal is held in a head-down position and a 22-27 gauge needle is inserted into the lower right or left abdominal quadrant just off the midline. Subcutaneous (SC) injections can be given by tenting the skin of the back and injecting into the space between the skin and underlying muscle. Intravenous (IV) injections are most often given into the lateral tail veins. These vessels a</w:t>
      </w:r>
      <w:r w:rsidR="0033416D">
        <w:rPr>
          <w:rFonts w:ascii="Tahoma" w:hAnsi="Tahoma" w:cs="Tahoma"/>
          <w:sz w:val="22"/>
          <w:szCs w:val="22"/>
        </w:rPr>
        <w:t>re to</w:t>
      </w:r>
      <w:r>
        <w:rPr>
          <w:rFonts w:ascii="Tahoma" w:hAnsi="Tahoma" w:cs="Tahoma"/>
          <w:sz w:val="22"/>
          <w:szCs w:val="22"/>
        </w:rPr>
        <w:t xml:space="preserve"> be dilated by placing the tail in warm (not hot) water for 1-2 minutes prior to injection</w:t>
      </w:r>
      <w:r w:rsidR="00481170">
        <w:rPr>
          <w:rFonts w:ascii="Tahoma" w:hAnsi="Tahoma" w:cs="Tahoma"/>
          <w:sz w:val="22"/>
          <w:szCs w:val="22"/>
        </w:rPr>
        <w:t xml:space="preserve"> or placing the animal on a warm water recirculating pad</w:t>
      </w:r>
      <w:r>
        <w:rPr>
          <w:rFonts w:ascii="Tahoma" w:hAnsi="Tahoma" w:cs="Tahoma"/>
          <w:sz w:val="22"/>
          <w:szCs w:val="22"/>
        </w:rPr>
        <w:t>. Use of a 25 or 27 gauge needle should be adequate for IV injections in mice. Intramuscular (IM) injections are not recommended in mice. Dosing inaccuracies and complications such as tissue irritation, lameness and self-mutilation can result. Training in proper restraint and injection techniques is required for those persons performing these procedures.</w:t>
      </w:r>
    </w:p>
    <w:p w14:paraId="472929AC" w14:textId="77777777" w:rsidR="00D23E52" w:rsidRDefault="00D23E52" w:rsidP="00E45DF3">
      <w:pPr>
        <w:ind w:right="-360"/>
        <w:rPr>
          <w:rFonts w:ascii="Tahoma" w:hAnsi="Tahoma" w:cs="Tahoma"/>
          <w:sz w:val="22"/>
          <w:szCs w:val="22"/>
        </w:rPr>
      </w:pPr>
    </w:p>
    <w:p w14:paraId="0ECAC391" w14:textId="72736951" w:rsidR="00D23E52" w:rsidRDefault="00D23E52" w:rsidP="00E45DF3">
      <w:pPr>
        <w:ind w:right="-360"/>
        <w:rPr>
          <w:rFonts w:ascii="Tahoma" w:hAnsi="Tahoma" w:cs="Tahoma"/>
          <w:sz w:val="22"/>
          <w:szCs w:val="22"/>
        </w:rPr>
      </w:pPr>
      <w:r>
        <w:rPr>
          <w:rFonts w:ascii="Tahoma" w:hAnsi="Tahoma" w:cs="Tahoma"/>
          <w:sz w:val="22"/>
          <w:szCs w:val="22"/>
        </w:rPr>
        <w:t>may be delivered by a chamber or facemask. Chambers can be made by using a large covered glass, plexiglass</w:t>
      </w:r>
      <w:r w:rsidR="00ED47B2">
        <w:rPr>
          <w:rFonts w:ascii="Tahoma" w:hAnsi="Tahoma" w:cs="Tahoma"/>
          <w:sz w:val="22"/>
          <w:szCs w:val="22"/>
        </w:rPr>
        <w:t xml:space="preserve"> or plastic container with anesthetic soaked cotton balls or gauze squares in the bottom. See Table 1 for dose recommendations. The mouse must be prevented from coming into direct contact with the liquid inhalant anesthetic by placing a mesh grid over the cotton/gauze. Flow through anesthesia chambers and facemasks require a gas anesthesia machine with an oxygen source and a precision vaporizer. Due to the small respiratory capacity in mice, a nonrebreathing system should be used. Anesthesia chambers and facemasks are commercially available. For anesthetic events lasting greater than 5 minutes and whenever facemasks are used, an </w:t>
      </w:r>
      <w:proofErr w:type="spellStart"/>
      <w:r w:rsidR="00ED47B2">
        <w:rPr>
          <w:rFonts w:ascii="Tahoma" w:hAnsi="Tahoma" w:cs="Tahoma"/>
          <w:sz w:val="22"/>
          <w:szCs w:val="22"/>
        </w:rPr>
        <w:t>ophthalamic</w:t>
      </w:r>
      <w:proofErr w:type="spellEnd"/>
      <w:r w:rsidR="00ED47B2">
        <w:rPr>
          <w:rFonts w:ascii="Tahoma" w:hAnsi="Tahoma" w:cs="Tahoma"/>
          <w:sz w:val="22"/>
          <w:szCs w:val="22"/>
        </w:rPr>
        <w:t xml:space="preserve"> ointment (e.g. </w:t>
      </w:r>
      <w:proofErr w:type="spellStart"/>
      <w:r w:rsidR="00ED47B2">
        <w:rPr>
          <w:rFonts w:ascii="Tahoma" w:hAnsi="Tahoma" w:cs="Tahoma"/>
          <w:sz w:val="22"/>
          <w:szCs w:val="22"/>
        </w:rPr>
        <w:t>Paralube</w:t>
      </w:r>
      <w:proofErr w:type="spellEnd"/>
      <w:r w:rsidR="00ED47B2">
        <w:rPr>
          <w:rFonts w:ascii="Tahoma" w:hAnsi="Tahoma" w:cs="Tahoma"/>
          <w:sz w:val="22"/>
          <w:szCs w:val="22"/>
        </w:rPr>
        <w:sym w:font="Symbol" w:char="F0E2"/>
      </w:r>
      <w:r w:rsidR="00ED47B2">
        <w:rPr>
          <w:rFonts w:ascii="Tahoma" w:hAnsi="Tahoma" w:cs="Tahoma"/>
          <w:sz w:val="22"/>
          <w:szCs w:val="22"/>
        </w:rPr>
        <w:t xml:space="preserve"> or </w:t>
      </w:r>
      <w:proofErr w:type="spellStart"/>
      <w:r w:rsidR="00ED47B2">
        <w:rPr>
          <w:rFonts w:ascii="Tahoma" w:hAnsi="Tahoma" w:cs="Tahoma"/>
          <w:sz w:val="22"/>
          <w:szCs w:val="22"/>
        </w:rPr>
        <w:t>Lacrilube</w:t>
      </w:r>
      <w:proofErr w:type="spellEnd"/>
      <w:r w:rsidR="00ED47B2">
        <w:rPr>
          <w:rFonts w:ascii="Tahoma" w:hAnsi="Tahoma" w:cs="Tahoma"/>
          <w:sz w:val="22"/>
          <w:szCs w:val="22"/>
        </w:rPr>
        <w:sym w:font="Symbol" w:char="F0E2"/>
      </w:r>
      <w:r w:rsidR="00ED47B2">
        <w:rPr>
          <w:rFonts w:ascii="Tahoma" w:hAnsi="Tahoma" w:cs="Tahoma"/>
          <w:sz w:val="22"/>
          <w:szCs w:val="22"/>
        </w:rPr>
        <w:t>) must be applied to the eyes to prevent corneal drying and trauma.</w:t>
      </w:r>
    </w:p>
    <w:p w14:paraId="0B2ADF8A" w14:textId="77777777" w:rsidR="00ED47B2" w:rsidRDefault="00ED47B2" w:rsidP="00E45DF3">
      <w:pPr>
        <w:ind w:right="-360"/>
        <w:rPr>
          <w:rFonts w:ascii="Tahoma" w:hAnsi="Tahoma" w:cs="Tahoma"/>
          <w:sz w:val="22"/>
          <w:szCs w:val="22"/>
        </w:rPr>
      </w:pPr>
    </w:p>
    <w:p w14:paraId="36DF8761" w14:textId="441F9A3F" w:rsidR="00ED47B2" w:rsidRDefault="00ED47B2" w:rsidP="00E45DF3">
      <w:pPr>
        <w:ind w:right="-360"/>
        <w:rPr>
          <w:rFonts w:ascii="Tahoma" w:hAnsi="Tahoma" w:cs="Tahoma"/>
          <w:sz w:val="22"/>
          <w:szCs w:val="22"/>
        </w:rPr>
      </w:pPr>
      <w:r>
        <w:rPr>
          <w:rFonts w:ascii="Tahoma" w:hAnsi="Tahoma" w:cs="Tahoma"/>
          <w:sz w:val="22"/>
          <w:szCs w:val="22"/>
        </w:rPr>
        <w:t>When using inhalant anesthesia, a fume hood or an anesthetic system equipped with a gas scavenging system should be used to minimize occupational exposure to exiting gases.</w:t>
      </w:r>
    </w:p>
    <w:p w14:paraId="0B691047" w14:textId="77777777" w:rsidR="00481170" w:rsidRDefault="00481170" w:rsidP="00E45DF3">
      <w:pPr>
        <w:ind w:right="-360"/>
        <w:rPr>
          <w:rFonts w:ascii="Tahoma" w:hAnsi="Tahoma" w:cs="Tahoma"/>
          <w:sz w:val="22"/>
          <w:szCs w:val="22"/>
        </w:rPr>
      </w:pPr>
    </w:p>
    <w:p w14:paraId="58A225D8" w14:textId="77777777" w:rsidR="00481170" w:rsidRDefault="00481170" w:rsidP="00E45DF3">
      <w:pPr>
        <w:ind w:right="-360"/>
        <w:rPr>
          <w:rFonts w:ascii="Tahoma" w:hAnsi="Tahoma" w:cs="Tahoma"/>
          <w:sz w:val="22"/>
          <w:szCs w:val="22"/>
        </w:rPr>
      </w:pPr>
    </w:p>
    <w:p w14:paraId="7727922C" w14:textId="509C482E" w:rsidR="00ED47B2" w:rsidRDefault="00ED47B2" w:rsidP="006D5E41">
      <w:pPr>
        <w:pStyle w:val="ListParagraph"/>
        <w:numPr>
          <w:ilvl w:val="0"/>
          <w:numId w:val="29"/>
        </w:numPr>
        <w:ind w:left="450" w:right="-360" w:hanging="450"/>
        <w:rPr>
          <w:rFonts w:ascii="Tahoma" w:hAnsi="Tahoma" w:cs="Tahoma"/>
          <w:b/>
          <w:sz w:val="22"/>
          <w:szCs w:val="22"/>
        </w:rPr>
      </w:pPr>
      <w:r w:rsidRPr="00ED47B2">
        <w:rPr>
          <w:rFonts w:ascii="Tahoma" w:hAnsi="Tahoma" w:cs="Tahoma"/>
          <w:b/>
          <w:sz w:val="22"/>
          <w:szCs w:val="22"/>
        </w:rPr>
        <w:lastRenderedPageBreak/>
        <w:t>Prevention of Hypothermia</w:t>
      </w:r>
    </w:p>
    <w:p w14:paraId="2489AE46" w14:textId="58912935" w:rsidR="00ED47B2" w:rsidRDefault="00ED47B2" w:rsidP="006D5E41">
      <w:pPr>
        <w:pStyle w:val="ListParagraph"/>
        <w:ind w:left="450" w:right="-360"/>
        <w:rPr>
          <w:rFonts w:ascii="Tahoma" w:hAnsi="Tahoma" w:cs="Tahoma"/>
          <w:sz w:val="22"/>
          <w:szCs w:val="22"/>
        </w:rPr>
      </w:pPr>
      <w:r w:rsidRPr="00ED47B2">
        <w:rPr>
          <w:rFonts w:ascii="Tahoma" w:hAnsi="Tahoma" w:cs="Tahoma"/>
          <w:sz w:val="22"/>
          <w:szCs w:val="22"/>
        </w:rPr>
        <w:t xml:space="preserve">In </w:t>
      </w:r>
      <w:r>
        <w:rPr>
          <w:rFonts w:ascii="Tahoma" w:hAnsi="Tahoma" w:cs="Tahoma"/>
          <w:sz w:val="22"/>
          <w:szCs w:val="22"/>
        </w:rPr>
        <w:t>order to prevent hypothermia during anesthesia, which slows recovery and further stresses the animal, supplemental heat should be provided in the form of a recirculating warm water blanket or isothermal</w:t>
      </w:r>
      <w:r w:rsidR="002064FE">
        <w:rPr>
          <w:rFonts w:ascii="Tahoma" w:hAnsi="Tahoma" w:cs="Tahoma"/>
          <w:sz w:val="22"/>
          <w:szCs w:val="22"/>
        </w:rPr>
        <w:t xml:space="preserve"> heat source (e.g. </w:t>
      </w:r>
      <w:proofErr w:type="spellStart"/>
      <w:r w:rsidR="002064FE">
        <w:rPr>
          <w:rFonts w:ascii="Tahoma" w:hAnsi="Tahoma" w:cs="Tahoma"/>
          <w:sz w:val="22"/>
          <w:szCs w:val="22"/>
        </w:rPr>
        <w:t>Gaymar</w:t>
      </w:r>
      <w:proofErr w:type="spellEnd"/>
      <w:r w:rsidR="002064FE">
        <w:rPr>
          <w:rFonts w:ascii="Tahoma" w:hAnsi="Tahoma" w:cs="Tahoma"/>
          <w:sz w:val="22"/>
          <w:szCs w:val="22"/>
        </w:rPr>
        <w:t xml:space="preserve"> Stryker Heating/Cooling T/Pump</w:t>
      </w:r>
      <w:r>
        <w:rPr>
          <w:rFonts w:ascii="Tahoma" w:hAnsi="Tahoma" w:cs="Tahoma"/>
          <w:sz w:val="22"/>
          <w:szCs w:val="22"/>
        </w:rPr>
        <w:t>, Snuggle</w:t>
      </w:r>
      <w:r>
        <w:rPr>
          <w:rFonts w:ascii="Tahoma" w:hAnsi="Tahoma" w:cs="Tahoma"/>
          <w:sz w:val="22"/>
          <w:szCs w:val="22"/>
        </w:rPr>
        <w:sym w:font="Symbol" w:char="F0E2"/>
      </w:r>
      <w:r>
        <w:rPr>
          <w:rFonts w:ascii="Tahoma" w:hAnsi="Tahoma" w:cs="Tahoma"/>
          <w:sz w:val="22"/>
          <w:szCs w:val="22"/>
        </w:rPr>
        <w:t xml:space="preserve">Safe). Electric heating pads are discouraged because of uneven heating and tendency to cause thermal injury. Regardless of the heat source, the animal must never be placed directly on the heat but should be separated from it by a towel or sterile drape. Covering the animal with a sterile drape also helps to conserve body temperature. When covering an anesthetized animal, be careful not to place excessive pressure over the thorax. See also </w:t>
      </w:r>
      <w:r w:rsidRPr="00ED47B2">
        <w:rPr>
          <w:rFonts w:ascii="Tahoma" w:hAnsi="Tahoma" w:cs="Tahoma"/>
          <w:i/>
          <w:sz w:val="22"/>
          <w:szCs w:val="22"/>
        </w:rPr>
        <w:t>Guidelines for Surgery in Rodents</w:t>
      </w:r>
      <w:r>
        <w:rPr>
          <w:rFonts w:ascii="Tahoma" w:hAnsi="Tahoma" w:cs="Tahoma"/>
          <w:sz w:val="22"/>
          <w:szCs w:val="22"/>
        </w:rPr>
        <w:t>.</w:t>
      </w:r>
    </w:p>
    <w:p w14:paraId="4893AFFE" w14:textId="3DDE2ED3" w:rsidR="007A2D3D" w:rsidRPr="00C74917" w:rsidRDefault="007A2D3D" w:rsidP="006D5E41">
      <w:pPr>
        <w:pStyle w:val="ListParagraph"/>
        <w:numPr>
          <w:ilvl w:val="0"/>
          <w:numId w:val="29"/>
        </w:numPr>
        <w:ind w:left="450" w:right="-360" w:hanging="450"/>
        <w:rPr>
          <w:rFonts w:ascii="Tahoma" w:hAnsi="Tahoma" w:cs="Tahoma"/>
          <w:b/>
          <w:sz w:val="22"/>
          <w:szCs w:val="22"/>
        </w:rPr>
      </w:pPr>
      <w:r w:rsidRPr="00C74917">
        <w:rPr>
          <w:rFonts w:ascii="Tahoma" w:hAnsi="Tahoma" w:cs="Tahoma"/>
          <w:b/>
          <w:sz w:val="22"/>
          <w:szCs w:val="22"/>
        </w:rPr>
        <w:t>Monitoring and Recovery</w:t>
      </w:r>
    </w:p>
    <w:p w14:paraId="16A3E02E" w14:textId="2C44C987" w:rsidR="007A2D3D" w:rsidRDefault="007A2D3D" w:rsidP="006D5E41">
      <w:pPr>
        <w:pStyle w:val="ListParagraph"/>
        <w:ind w:left="450" w:right="-360"/>
        <w:rPr>
          <w:rFonts w:ascii="Tahoma" w:hAnsi="Tahoma" w:cs="Tahoma"/>
          <w:sz w:val="22"/>
          <w:szCs w:val="22"/>
        </w:rPr>
      </w:pPr>
      <w:r>
        <w:rPr>
          <w:rFonts w:ascii="Tahoma" w:hAnsi="Tahoma" w:cs="Tahoma"/>
          <w:sz w:val="22"/>
          <w:szCs w:val="22"/>
        </w:rPr>
        <w:t xml:space="preserve">Regardless of the anesthetic administered, the mouse must be monitored to avoid excessive depression of cardiac and respiratory functions, or insufficient anesthesia. This is characterized by poor muscle relaxation, movement in response to surgical stimulation or vocalization. Parameters that should be monitored in an anesthetized mouse include anesthetic depth, respiratory rate and pattern (normal undisturbed </w:t>
      </w:r>
      <w:r w:rsidR="00041D0E">
        <w:rPr>
          <w:rFonts w:ascii="Tahoma" w:hAnsi="Tahoma" w:cs="Tahoma"/>
          <w:sz w:val="22"/>
          <w:szCs w:val="22"/>
        </w:rPr>
        <w:t xml:space="preserve">RR </w:t>
      </w:r>
      <w:r>
        <w:rPr>
          <w:rFonts w:ascii="Tahoma" w:hAnsi="Tahoma" w:cs="Tahoma"/>
          <w:sz w:val="22"/>
          <w:szCs w:val="22"/>
        </w:rPr>
        <w:t xml:space="preserve">= 180/min., a slow rate drop of 50% is acceptable during anesthesia), mucous membrane color (should be pink not blue or grey). An </w:t>
      </w:r>
      <w:proofErr w:type="spellStart"/>
      <w:r>
        <w:rPr>
          <w:rFonts w:ascii="Tahoma" w:hAnsi="Tahoma" w:cs="Tahoma"/>
          <w:sz w:val="22"/>
          <w:szCs w:val="22"/>
        </w:rPr>
        <w:t>ophthalamic</w:t>
      </w:r>
      <w:proofErr w:type="spellEnd"/>
      <w:r>
        <w:rPr>
          <w:rFonts w:ascii="Tahoma" w:hAnsi="Tahoma" w:cs="Tahoma"/>
          <w:sz w:val="22"/>
          <w:szCs w:val="22"/>
        </w:rPr>
        <w:t xml:space="preserve"> ointment (</w:t>
      </w:r>
      <w:proofErr w:type="spellStart"/>
      <w:r>
        <w:rPr>
          <w:rFonts w:ascii="Tahoma" w:hAnsi="Tahoma" w:cs="Tahoma"/>
          <w:sz w:val="22"/>
          <w:szCs w:val="22"/>
        </w:rPr>
        <w:t>Paralube</w:t>
      </w:r>
      <w:proofErr w:type="spellEnd"/>
      <w:r>
        <w:rPr>
          <w:rFonts w:ascii="Tahoma" w:hAnsi="Tahoma" w:cs="Tahoma"/>
          <w:sz w:val="22"/>
          <w:szCs w:val="22"/>
        </w:rPr>
        <w:sym w:font="Symbol" w:char="F0E2"/>
      </w:r>
      <w:r>
        <w:rPr>
          <w:rFonts w:ascii="Tahoma" w:hAnsi="Tahoma" w:cs="Tahoma"/>
          <w:sz w:val="22"/>
          <w:szCs w:val="22"/>
        </w:rPr>
        <w:t>) must be applied to the eyes of any animals receiving injectable anesthetics or to those animals anesthetized with gas anesthetics for greater than 5 minutes. Depth of anesthesia may be assessed by an inability to remain upright, loss of movement, loss of blink reflex, muscle relaxation and</w:t>
      </w:r>
      <w:r w:rsidR="00C74917">
        <w:rPr>
          <w:rFonts w:ascii="Tahoma" w:hAnsi="Tahoma" w:cs="Tahoma"/>
          <w:sz w:val="22"/>
          <w:szCs w:val="22"/>
        </w:rPr>
        <w:t xml:space="preserve"> loss of response to reflex stim</w:t>
      </w:r>
      <w:r>
        <w:rPr>
          <w:rFonts w:ascii="Tahoma" w:hAnsi="Tahoma" w:cs="Tahoma"/>
          <w:sz w:val="22"/>
          <w:szCs w:val="22"/>
        </w:rPr>
        <w:t>ulation (such as a toe pinch). Movement of the chest wall and observation of abdominal movements may be used to assess respiratory rat</w:t>
      </w:r>
      <w:r w:rsidR="00E7490E">
        <w:rPr>
          <w:rFonts w:ascii="Tahoma" w:hAnsi="Tahoma" w:cs="Tahoma"/>
          <w:sz w:val="22"/>
          <w:szCs w:val="22"/>
        </w:rPr>
        <w:t>e</w:t>
      </w:r>
      <w:r>
        <w:rPr>
          <w:rFonts w:ascii="Tahoma" w:hAnsi="Tahoma" w:cs="Tahoma"/>
          <w:sz w:val="22"/>
          <w:szCs w:val="22"/>
        </w:rPr>
        <w:t xml:space="preserve">. </w:t>
      </w:r>
      <w:r w:rsidRPr="00C74917">
        <w:rPr>
          <w:rFonts w:ascii="Tahoma" w:hAnsi="Tahoma" w:cs="Tahoma"/>
          <w:b/>
          <w:sz w:val="22"/>
          <w:szCs w:val="22"/>
        </w:rPr>
        <w:t>Because the mouse has a greater body surface area to body mass ratio than larger animals, thermal support is critical to their recovery.</w:t>
      </w:r>
      <w:r>
        <w:rPr>
          <w:rFonts w:ascii="Tahoma" w:hAnsi="Tahoma" w:cs="Tahoma"/>
          <w:sz w:val="22"/>
          <w:szCs w:val="22"/>
        </w:rPr>
        <w:t xml:space="preserve"> Heat loss may be minimized by placing a warm water blanket drape between the animal and the table or by administering warmed subcutaneous or intraperitoneal fluids during or after surgery</w:t>
      </w:r>
      <w:r w:rsidR="00C74917">
        <w:rPr>
          <w:rFonts w:ascii="Tahoma" w:hAnsi="Tahoma" w:cs="Tahoma"/>
          <w:sz w:val="22"/>
          <w:szCs w:val="22"/>
        </w:rPr>
        <w:t xml:space="preserve"> </w:t>
      </w:r>
      <w:r>
        <w:rPr>
          <w:rFonts w:ascii="Tahoma" w:hAnsi="Tahoma" w:cs="Tahoma"/>
          <w:sz w:val="22"/>
          <w:szCs w:val="22"/>
        </w:rPr>
        <w:t>(5-10 ml/kg/hr). Fluids such as warmed saline or lactated Ringer’s solution are also important for correcting volume deficits. Nutritional support is also critical following recovery and food can be provided on the cage floor or in the form of nutrient gels available from LAR.</w:t>
      </w:r>
    </w:p>
    <w:p w14:paraId="7F602A30" w14:textId="77777777" w:rsidR="007A2D3D" w:rsidRDefault="007A2D3D" w:rsidP="006D5E41">
      <w:pPr>
        <w:pStyle w:val="ListParagraph"/>
        <w:ind w:left="450" w:right="-360" w:hanging="450"/>
        <w:rPr>
          <w:rFonts w:ascii="Tahoma" w:hAnsi="Tahoma" w:cs="Tahoma"/>
          <w:sz w:val="22"/>
          <w:szCs w:val="22"/>
        </w:rPr>
      </w:pPr>
    </w:p>
    <w:p w14:paraId="4A6C137E" w14:textId="03FD0971" w:rsidR="007A2D3D" w:rsidRDefault="007A2D3D" w:rsidP="006D5E41">
      <w:pPr>
        <w:pStyle w:val="ListParagraph"/>
        <w:ind w:left="450" w:right="-360"/>
        <w:rPr>
          <w:rFonts w:ascii="Tahoma" w:hAnsi="Tahoma" w:cs="Tahoma"/>
          <w:sz w:val="22"/>
          <w:szCs w:val="22"/>
        </w:rPr>
      </w:pPr>
      <w:r>
        <w:rPr>
          <w:rFonts w:ascii="Tahoma" w:hAnsi="Tahoma" w:cs="Tahoma"/>
          <w:sz w:val="22"/>
          <w:szCs w:val="22"/>
        </w:rPr>
        <w:t>It is highly p</w:t>
      </w:r>
      <w:r w:rsidR="00C74917">
        <w:rPr>
          <w:rFonts w:ascii="Tahoma" w:hAnsi="Tahoma" w:cs="Tahoma"/>
          <w:sz w:val="22"/>
          <w:szCs w:val="22"/>
        </w:rPr>
        <w:t>re</w:t>
      </w:r>
      <w:r>
        <w:rPr>
          <w:rFonts w:ascii="Tahoma" w:hAnsi="Tahoma" w:cs="Tahoma"/>
          <w:sz w:val="22"/>
          <w:szCs w:val="22"/>
        </w:rPr>
        <w:t>ferable to recover all animals in separate clean cage</w:t>
      </w:r>
      <w:r w:rsidR="00D622F4">
        <w:rPr>
          <w:rFonts w:ascii="Tahoma" w:hAnsi="Tahoma" w:cs="Tahoma"/>
          <w:sz w:val="22"/>
          <w:szCs w:val="22"/>
        </w:rPr>
        <w:t>s</w:t>
      </w:r>
      <w:r>
        <w:rPr>
          <w:rFonts w:ascii="Tahoma" w:hAnsi="Tahoma" w:cs="Tahoma"/>
          <w:sz w:val="22"/>
          <w:szCs w:val="22"/>
        </w:rPr>
        <w:t xml:space="preserve"> without bedding within the room </w:t>
      </w:r>
      <w:r w:rsidR="008C39A3">
        <w:rPr>
          <w:rFonts w:ascii="Tahoma" w:hAnsi="Tahoma" w:cs="Tahoma"/>
          <w:sz w:val="22"/>
          <w:szCs w:val="22"/>
        </w:rPr>
        <w:t>used for surgical preparation the</w:t>
      </w:r>
      <w:r>
        <w:rPr>
          <w:rFonts w:ascii="Tahoma" w:hAnsi="Tahoma" w:cs="Tahoma"/>
          <w:sz w:val="22"/>
          <w:szCs w:val="22"/>
        </w:rPr>
        <w:t xml:space="preserve"> so that they can be continually monitored. If a large number of surgeries are being conducted at one time, animals may be housed together </w:t>
      </w:r>
      <w:r w:rsidR="00C74917">
        <w:rPr>
          <w:rFonts w:ascii="Tahoma" w:hAnsi="Tahoma" w:cs="Tahoma"/>
          <w:sz w:val="22"/>
          <w:szCs w:val="22"/>
        </w:rPr>
        <w:t>following anesthesia but prior to recovery only if they are continually observed (at least once every 2-3 minutes) by a member of the research lab to assure tha</w:t>
      </w:r>
      <w:r w:rsidR="008C39A3">
        <w:rPr>
          <w:rFonts w:ascii="Tahoma" w:hAnsi="Tahoma" w:cs="Tahoma"/>
          <w:sz w:val="22"/>
          <w:szCs w:val="22"/>
        </w:rPr>
        <w:t>t</w:t>
      </w:r>
      <w:r w:rsidR="00C74917">
        <w:rPr>
          <w:rFonts w:ascii="Tahoma" w:hAnsi="Tahoma" w:cs="Tahoma"/>
          <w:sz w:val="22"/>
          <w:szCs w:val="22"/>
        </w:rPr>
        <w:t xml:space="preserve"> more alert rodents are not cannibalizing nonresponsive cage</w:t>
      </w:r>
      <w:r w:rsidR="008C39A3">
        <w:rPr>
          <w:rFonts w:ascii="Tahoma" w:hAnsi="Tahoma" w:cs="Tahoma"/>
          <w:sz w:val="22"/>
          <w:szCs w:val="22"/>
        </w:rPr>
        <w:t xml:space="preserve"> </w:t>
      </w:r>
      <w:r w:rsidR="00C74917">
        <w:rPr>
          <w:rFonts w:ascii="Tahoma" w:hAnsi="Tahoma" w:cs="Tahoma"/>
          <w:sz w:val="22"/>
          <w:szCs w:val="22"/>
        </w:rPr>
        <w:t>mates. A standard rodent diet should be provided as soon as the animal has recovered sufficiently to move and eat. Moist chow can be used to encourage eating. To prevent injury or cannibalization, anesthetized mice should not be placed back in a cage with other mice until they are fully ambulatory.</w:t>
      </w:r>
    </w:p>
    <w:p w14:paraId="7B791A04" w14:textId="77777777" w:rsidR="00C74917" w:rsidRDefault="00C74917" w:rsidP="006D5E41">
      <w:pPr>
        <w:pStyle w:val="ListParagraph"/>
        <w:ind w:left="450" w:right="-360" w:hanging="450"/>
        <w:rPr>
          <w:rFonts w:ascii="Tahoma" w:hAnsi="Tahoma" w:cs="Tahoma"/>
          <w:sz w:val="22"/>
          <w:szCs w:val="22"/>
        </w:rPr>
      </w:pPr>
    </w:p>
    <w:p w14:paraId="6FE8098E" w14:textId="5C3939F7" w:rsidR="00C74917" w:rsidRDefault="00C74917" w:rsidP="00C74917">
      <w:pPr>
        <w:pStyle w:val="ListParagraph"/>
        <w:numPr>
          <w:ilvl w:val="0"/>
          <w:numId w:val="26"/>
        </w:numPr>
        <w:ind w:left="0" w:right="-360" w:hanging="540"/>
        <w:rPr>
          <w:rFonts w:ascii="Tahoma" w:hAnsi="Tahoma" w:cs="Tahoma"/>
          <w:b/>
          <w:sz w:val="22"/>
          <w:szCs w:val="22"/>
        </w:rPr>
      </w:pPr>
      <w:r w:rsidRPr="00C74917">
        <w:rPr>
          <w:rFonts w:ascii="Tahoma" w:hAnsi="Tahoma" w:cs="Tahoma"/>
          <w:b/>
          <w:sz w:val="22"/>
          <w:szCs w:val="22"/>
        </w:rPr>
        <w:t xml:space="preserve">Anesthesia </w:t>
      </w:r>
    </w:p>
    <w:p w14:paraId="1A7196C5" w14:textId="31F123DD" w:rsidR="00C74917" w:rsidRDefault="00C74917" w:rsidP="006D5E41">
      <w:pPr>
        <w:pStyle w:val="ListParagraph"/>
        <w:numPr>
          <w:ilvl w:val="0"/>
          <w:numId w:val="30"/>
        </w:numPr>
        <w:ind w:left="450" w:right="-360" w:hanging="450"/>
        <w:rPr>
          <w:rFonts w:ascii="Tahoma" w:hAnsi="Tahoma" w:cs="Tahoma"/>
          <w:b/>
          <w:sz w:val="22"/>
          <w:szCs w:val="22"/>
        </w:rPr>
      </w:pPr>
      <w:r>
        <w:rPr>
          <w:rFonts w:ascii="Tahoma" w:hAnsi="Tahoma" w:cs="Tahoma"/>
          <w:b/>
          <w:sz w:val="22"/>
          <w:szCs w:val="22"/>
        </w:rPr>
        <w:t>Preanesthetic Agents and Anesthetic Agents</w:t>
      </w:r>
    </w:p>
    <w:p w14:paraId="211807D4" w14:textId="0638337B" w:rsidR="00C74917" w:rsidRDefault="00C74917" w:rsidP="006D5E41">
      <w:pPr>
        <w:pStyle w:val="ListParagraph"/>
        <w:ind w:left="450" w:right="-360"/>
        <w:rPr>
          <w:rFonts w:ascii="Tahoma" w:hAnsi="Tahoma" w:cs="Tahoma"/>
          <w:sz w:val="22"/>
          <w:szCs w:val="22"/>
        </w:rPr>
      </w:pPr>
      <w:r w:rsidRPr="00C74917">
        <w:rPr>
          <w:rFonts w:ascii="Tahoma" w:hAnsi="Tahoma" w:cs="Tahoma"/>
          <w:sz w:val="22"/>
          <w:szCs w:val="22"/>
        </w:rPr>
        <w:t>Atropine (0.05 mg/kg-0.1 mg/kg SC)</w:t>
      </w:r>
      <w:r w:rsidR="009D66B2">
        <w:rPr>
          <w:rFonts w:ascii="Tahoma" w:hAnsi="Tahoma" w:cs="Tahoma"/>
          <w:sz w:val="22"/>
          <w:szCs w:val="22"/>
        </w:rPr>
        <w:t xml:space="preserve"> may be administered subcutaneously as a preanesthetic agent approximately </w:t>
      </w:r>
      <w:r w:rsidR="00ED4804">
        <w:rPr>
          <w:rFonts w:ascii="Tahoma" w:hAnsi="Tahoma" w:cs="Tahoma"/>
          <w:sz w:val="22"/>
          <w:szCs w:val="22"/>
        </w:rPr>
        <w:t>15 minutes before anesthesia. Atropine prevents the drop in heart rate and excessive salivation that may be caused by agents such as inhalant anesthetics a</w:t>
      </w:r>
      <w:r w:rsidR="009929AF">
        <w:rPr>
          <w:rFonts w:ascii="Tahoma" w:hAnsi="Tahoma" w:cs="Tahoma"/>
          <w:sz w:val="22"/>
          <w:szCs w:val="22"/>
        </w:rPr>
        <w:t>nd ketamine. Glycopyrrolate (0.0</w:t>
      </w:r>
      <w:r w:rsidR="00ED4804">
        <w:rPr>
          <w:rFonts w:ascii="Tahoma" w:hAnsi="Tahoma" w:cs="Tahoma"/>
          <w:sz w:val="22"/>
          <w:szCs w:val="22"/>
        </w:rPr>
        <w:t>1-0.02 mg/kg SC) is an effective alternative to atropine when given 15 minutes prior to surgery.</w:t>
      </w:r>
      <w:r w:rsidR="009929AF">
        <w:rPr>
          <w:rFonts w:ascii="Tahoma" w:hAnsi="Tahoma" w:cs="Tahoma"/>
          <w:sz w:val="22"/>
          <w:szCs w:val="22"/>
        </w:rPr>
        <w:t xml:space="preserve">  These agents are not frequently used for rodent anesthesia.</w:t>
      </w:r>
    </w:p>
    <w:p w14:paraId="5A839D59" w14:textId="77777777" w:rsidR="009929AF" w:rsidRDefault="009929AF" w:rsidP="006D5E41">
      <w:pPr>
        <w:pStyle w:val="ListParagraph"/>
        <w:ind w:left="450" w:right="-360" w:hanging="450"/>
        <w:rPr>
          <w:rFonts w:ascii="Tahoma" w:hAnsi="Tahoma" w:cs="Tahoma"/>
          <w:sz w:val="22"/>
          <w:szCs w:val="22"/>
        </w:rPr>
      </w:pPr>
    </w:p>
    <w:p w14:paraId="13D67207" w14:textId="41DC603B" w:rsidR="00ED4804" w:rsidRPr="00B14C5E" w:rsidRDefault="00ED4804" w:rsidP="006D5E41">
      <w:pPr>
        <w:pStyle w:val="ListParagraph"/>
        <w:numPr>
          <w:ilvl w:val="0"/>
          <w:numId w:val="30"/>
        </w:numPr>
        <w:ind w:left="450" w:right="-360" w:hanging="450"/>
        <w:rPr>
          <w:rFonts w:ascii="Tahoma" w:hAnsi="Tahoma" w:cs="Tahoma"/>
          <w:b/>
          <w:sz w:val="22"/>
          <w:szCs w:val="22"/>
        </w:rPr>
      </w:pPr>
      <w:r w:rsidRPr="00B14C5E">
        <w:rPr>
          <w:rFonts w:ascii="Tahoma" w:hAnsi="Tahoma" w:cs="Tahoma"/>
          <w:b/>
          <w:sz w:val="22"/>
          <w:szCs w:val="22"/>
        </w:rPr>
        <w:t>Preferred Anesthetics</w:t>
      </w:r>
    </w:p>
    <w:p w14:paraId="6A650E24" w14:textId="72F16159" w:rsidR="00ED4804" w:rsidRDefault="00ED4804" w:rsidP="006D5E41">
      <w:pPr>
        <w:pStyle w:val="ListParagraph"/>
        <w:ind w:left="450" w:right="-360"/>
        <w:rPr>
          <w:rFonts w:ascii="Tahoma" w:hAnsi="Tahoma" w:cs="Tahoma"/>
          <w:sz w:val="22"/>
          <w:szCs w:val="22"/>
        </w:rPr>
      </w:pPr>
      <w:r>
        <w:rPr>
          <w:rFonts w:ascii="Tahoma" w:hAnsi="Tahoma" w:cs="Tahoma"/>
          <w:sz w:val="22"/>
          <w:szCs w:val="22"/>
        </w:rPr>
        <w:t xml:space="preserve">Isoflurane has become the anesthetic agent of choice for both short and lengthy procedures due to its rapid and reliable recovery. If using a precision vaporizer to deliver anesthetic, the machine must </w:t>
      </w:r>
      <w:r>
        <w:rPr>
          <w:rFonts w:ascii="Tahoma" w:hAnsi="Tahoma" w:cs="Tahoma"/>
          <w:sz w:val="22"/>
          <w:szCs w:val="22"/>
        </w:rPr>
        <w:lastRenderedPageBreak/>
        <w:t>be compatible with the specific inhalant anesthetic.</w:t>
      </w:r>
      <w:r w:rsidR="009929AF">
        <w:rPr>
          <w:rFonts w:ascii="Tahoma" w:hAnsi="Tahoma" w:cs="Tahoma"/>
          <w:sz w:val="22"/>
          <w:szCs w:val="22"/>
        </w:rPr>
        <w:t xml:space="preserve">  Sevoflurane is another common inhalation anesthetic with a quick recovery time.</w:t>
      </w:r>
    </w:p>
    <w:p w14:paraId="3E649984" w14:textId="77777777" w:rsidR="00ED4804" w:rsidRDefault="00ED4804" w:rsidP="006D5E41">
      <w:pPr>
        <w:pStyle w:val="ListParagraph"/>
        <w:ind w:left="450" w:right="-360" w:hanging="450"/>
        <w:rPr>
          <w:rFonts w:ascii="Tahoma" w:hAnsi="Tahoma" w:cs="Tahoma"/>
          <w:sz w:val="22"/>
          <w:szCs w:val="22"/>
        </w:rPr>
      </w:pPr>
    </w:p>
    <w:p w14:paraId="3586CACF" w14:textId="1DF6A913" w:rsidR="00ED4804" w:rsidRDefault="00ED4804" w:rsidP="006D5E41">
      <w:pPr>
        <w:pStyle w:val="ListParagraph"/>
        <w:ind w:left="450" w:right="-360"/>
        <w:rPr>
          <w:rFonts w:ascii="Tahoma" w:hAnsi="Tahoma" w:cs="Tahoma"/>
          <w:sz w:val="22"/>
          <w:szCs w:val="22"/>
        </w:rPr>
      </w:pPr>
      <w:r>
        <w:rPr>
          <w:rFonts w:ascii="Tahoma" w:hAnsi="Tahoma" w:cs="Tahoma"/>
          <w:sz w:val="22"/>
          <w:szCs w:val="22"/>
        </w:rPr>
        <w:t>The injectable anesthetic combination of choice is Ketamine 80-120 mg/kg IP + xylazine (Rompun</w:t>
      </w:r>
      <w:r>
        <w:rPr>
          <w:rFonts w:ascii="Tahoma" w:hAnsi="Tahoma" w:cs="Tahoma"/>
          <w:sz w:val="22"/>
          <w:szCs w:val="22"/>
        </w:rPr>
        <w:sym w:font="Symbol" w:char="F0E2"/>
      </w:r>
      <w:r>
        <w:rPr>
          <w:rFonts w:ascii="Tahoma" w:hAnsi="Tahoma" w:cs="Tahoma"/>
          <w:sz w:val="22"/>
          <w:szCs w:val="22"/>
        </w:rPr>
        <w:t>) 5-10 mg/kg IP to produce 30-45 minutes of anesthesia. If one needs more anesthetic, only use 1/3 the original calculated dose of k</w:t>
      </w:r>
      <w:bookmarkStart w:id="0" w:name="_GoBack"/>
      <w:bookmarkEnd w:id="0"/>
      <w:r>
        <w:rPr>
          <w:rFonts w:ascii="Tahoma" w:hAnsi="Tahoma" w:cs="Tahoma"/>
          <w:sz w:val="22"/>
          <w:szCs w:val="22"/>
        </w:rPr>
        <w:t xml:space="preserve">etamine. Xylazine should not be </w:t>
      </w:r>
      <w:proofErr w:type="spellStart"/>
      <w:r>
        <w:rPr>
          <w:rFonts w:ascii="Tahoma" w:hAnsi="Tahoma" w:cs="Tahoma"/>
          <w:sz w:val="22"/>
          <w:szCs w:val="22"/>
        </w:rPr>
        <w:t>redosed</w:t>
      </w:r>
      <w:proofErr w:type="spellEnd"/>
      <w:r>
        <w:rPr>
          <w:rFonts w:ascii="Tahoma" w:hAnsi="Tahoma" w:cs="Tahoma"/>
          <w:sz w:val="22"/>
          <w:szCs w:val="22"/>
        </w:rPr>
        <w:t xml:space="preserve"> due to its hypotensive effects. </w:t>
      </w:r>
    </w:p>
    <w:p w14:paraId="1AAA9A85" w14:textId="77777777" w:rsidR="00ED4804" w:rsidRDefault="00ED4804" w:rsidP="00ED4804">
      <w:pPr>
        <w:pStyle w:val="ListParagraph"/>
        <w:ind w:right="-360"/>
        <w:rPr>
          <w:rFonts w:ascii="Tahoma" w:hAnsi="Tahoma" w:cs="Tahoma"/>
          <w:sz w:val="22"/>
          <w:szCs w:val="22"/>
        </w:rPr>
      </w:pPr>
    </w:p>
    <w:p w14:paraId="1AC0FFB1" w14:textId="0C6EB027" w:rsidR="00ED4804" w:rsidRPr="00D87832" w:rsidRDefault="00ED4804" w:rsidP="00ED4804">
      <w:pPr>
        <w:pStyle w:val="ListParagraph"/>
        <w:ind w:right="-360"/>
        <w:rPr>
          <w:rFonts w:ascii="Tahoma" w:hAnsi="Tahoma" w:cs="Tahoma"/>
          <w:b/>
          <w:sz w:val="22"/>
          <w:szCs w:val="22"/>
        </w:rPr>
      </w:pPr>
      <w:r w:rsidRPr="00D87832">
        <w:rPr>
          <w:rFonts w:ascii="Tahoma" w:hAnsi="Tahoma" w:cs="Tahoma"/>
          <w:b/>
          <w:sz w:val="22"/>
          <w:szCs w:val="22"/>
        </w:rPr>
        <w:t>Table 1. Inhalant Anesthetics Used in Mice</w:t>
      </w:r>
    </w:p>
    <w:tbl>
      <w:tblPr>
        <w:tblStyle w:val="TableGrid"/>
        <w:tblW w:w="10530" w:type="dxa"/>
        <w:tblInd w:w="-365" w:type="dxa"/>
        <w:tblLook w:val="04A0" w:firstRow="1" w:lastRow="0" w:firstColumn="1" w:lastColumn="0" w:noHBand="0" w:noVBand="1"/>
      </w:tblPr>
      <w:tblGrid>
        <w:gridCol w:w="3623"/>
        <w:gridCol w:w="2430"/>
        <w:gridCol w:w="4477"/>
      </w:tblGrid>
      <w:tr w:rsidR="00ED4804" w14:paraId="12DAA80C" w14:textId="77777777" w:rsidTr="0009075E">
        <w:tc>
          <w:tcPr>
            <w:tcW w:w="3623" w:type="dxa"/>
            <w:shd w:val="clear" w:color="auto" w:fill="BFBFBF" w:themeFill="background1" w:themeFillShade="BF"/>
          </w:tcPr>
          <w:p w14:paraId="14A9C84C" w14:textId="261341C4" w:rsidR="00ED4804" w:rsidRPr="00A80C56" w:rsidRDefault="00ED4804" w:rsidP="00ED4804">
            <w:pPr>
              <w:pStyle w:val="ListParagraph"/>
              <w:ind w:left="0" w:right="-360"/>
              <w:rPr>
                <w:rFonts w:ascii="Tahoma" w:hAnsi="Tahoma" w:cs="Tahoma"/>
                <w:b/>
                <w:sz w:val="22"/>
                <w:szCs w:val="22"/>
              </w:rPr>
            </w:pPr>
            <w:r w:rsidRPr="00A80C56">
              <w:rPr>
                <w:rFonts w:ascii="Tahoma" w:hAnsi="Tahoma" w:cs="Tahoma"/>
                <w:b/>
                <w:sz w:val="22"/>
                <w:szCs w:val="22"/>
              </w:rPr>
              <w:t>Drug</w:t>
            </w:r>
          </w:p>
        </w:tc>
        <w:tc>
          <w:tcPr>
            <w:tcW w:w="2430" w:type="dxa"/>
            <w:shd w:val="clear" w:color="auto" w:fill="BFBFBF" w:themeFill="background1" w:themeFillShade="BF"/>
          </w:tcPr>
          <w:p w14:paraId="5075CD8C" w14:textId="4BCEBDD7" w:rsidR="00ED4804" w:rsidRPr="00A80C56" w:rsidRDefault="00ED4804" w:rsidP="00ED4804">
            <w:pPr>
              <w:pStyle w:val="ListParagraph"/>
              <w:ind w:left="0" w:right="-360"/>
              <w:rPr>
                <w:rFonts w:ascii="Tahoma" w:hAnsi="Tahoma" w:cs="Tahoma"/>
                <w:b/>
                <w:sz w:val="22"/>
                <w:szCs w:val="22"/>
              </w:rPr>
            </w:pPr>
            <w:r w:rsidRPr="00A80C56">
              <w:rPr>
                <w:rFonts w:ascii="Tahoma" w:hAnsi="Tahoma" w:cs="Tahoma"/>
                <w:b/>
                <w:sz w:val="22"/>
                <w:szCs w:val="22"/>
              </w:rPr>
              <w:t>Dosage</w:t>
            </w:r>
          </w:p>
        </w:tc>
        <w:tc>
          <w:tcPr>
            <w:tcW w:w="4477" w:type="dxa"/>
            <w:shd w:val="clear" w:color="auto" w:fill="BFBFBF" w:themeFill="background1" w:themeFillShade="BF"/>
          </w:tcPr>
          <w:p w14:paraId="525B47B4" w14:textId="5555BF70" w:rsidR="00ED4804" w:rsidRPr="00A80C56" w:rsidRDefault="00ED4804" w:rsidP="00ED4804">
            <w:pPr>
              <w:pStyle w:val="ListParagraph"/>
              <w:ind w:left="0" w:right="-360"/>
              <w:rPr>
                <w:rFonts w:ascii="Tahoma" w:hAnsi="Tahoma" w:cs="Tahoma"/>
                <w:b/>
                <w:sz w:val="22"/>
                <w:szCs w:val="22"/>
              </w:rPr>
            </w:pPr>
            <w:r w:rsidRPr="00A80C56">
              <w:rPr>
                <w:rFonts w:ascii="Tahoma" w:hAnsi="Tahoma" w:cs="Tahoma"/>
                <w:b/>
                <w:sz w:val="22"/>
                <w:szCs w:val="22"/>
              </w:rPr>
              <w:t>Comments</w:t>
            </w:r>
          </w:p>
        </w:tc>
      </w:tr>
      <w:tr w:rsidR="00ED4804" w14:paraId="4BA76F34" w14:textId="77777777" w:rsidTr="0009075E">
        <w:tc>
          <w:tcPr>
            <w:tcW w:w="3623" w:type="dxa"/>
          </w:tcPr>
          <w:p w14:paraId="696D9E29" w14:textId="4D776D6E" w:rsidR="00ED4804" w:rsidRDefault="00ED4804" w:rsidP="00ED4804">
            <w:pPr>
              <w:pStyle w:val="ListParagraph"/>
              <w:ind w:left="0" w:right="-360"/>
              <w:rPr>
                <w:rFonts w:ascii="Tahoma" w:hAnsi="Tahoma" w:cs="Tahoma"/>
                <w:sz w:val="22"/>
                <w:szCs w:val="22"/>
              </w:rPr>
            </w:pPr>
            <w:r>
              <w:rPr>
                <w:rFonts w:ascii="Tahoma" w:hAnsi="Tahoma" w:cs="Tahoma"/>
                <w:sz w:val="22"/>
                <w:szCs w:val="22"/>
              </w:rPr>
              <w:t>Isoflurane (</w:t>
            </w:r>
            <w:proofErr w:type="spellStart"/>
            <w:r>
              <w:rPr>
                <w:rFonts w:ascii="Tahoma" w:hAnsi="Tahoma" w:cs="Tahoma"/>
                <w:sz w:val="22"/>
                <w:szCs w:val="22"/>
              </w:rPr>
              <w:t>Forane</w:t>
            </w:r>
            <w:proofErr w:type="spellEnd"/>
            <w:r>
              <w:rPr>
                <w:rFonts w:ascii="Tahoma" w:hAnsi="Tahoma" w:cs="Tahoma"/>
                <w:sz w:val="22"/>
                <w:szCs w:val="22"/>
              </w:rPr>
              <w:sym w:font="Symbol" w:char="F0E2"/>
            </w:r>
            <w:r>
              <w:rPr>
                <w:rFonts w:ascii="Tahoma" w:hAnsi="Tahoma" w:cs="Tahoma"/>
                <w:sz w:val="22"/>
                <w:szCs w:val="22"/>
              </w:rPr>
              <w:t xml:space="preserve">, </w:t>
            </w:r>
            <w:proofErr w:type="spellStart"/>
            <w:r>
              <w:rPr>
                <w:rFonts w:ascii="Tahoma" w:hAnsi="Tahoma" w:cs="Tahoma"/>
                <w:sz w:val="22"/>
                <w:szCs w:val="22"/>
              </w:rPr>
              <w:t>Aerane</w:t>
            </w:r>
            <w:proofErr w:type="spellEnd"/>
            <w:r>
              <w:rPr>
                <w:rFonts w:ascii="Tahoma" w:hAnsi="Tahoma" w:cs="Tahoma"/>
                <w:sz w:val="22"/>
                <w:szCs w:val="22"/>
              </w:rPr>
              <w:sym w:font="Symbol" w:char="F0E2"/>
            </w:r>
            <w:r>
              <w:rPr>
                <w:rFonts w:ascii="Tahoma" w:hAnsi="Tahoma" w:cs="Tahoma"/>
                <w:sz w:val="22"/>
                <w:szCs w:val="22"/>
              </w:rPr>
              <w:t>) Recommended</w:t>
            </w:r>
          </w:p>
        </w:tc>
        <w:tc>
          <w:tcPr>
            <w:tcW w:w="2430" w:type="dxa"/>
          </w:tcPr>
          <w:p w14:paraId="79ADF325" w14:textId="77777777" w:rsidR="00ED4804" w:rsidRDefault="00ED4804" w:rsidP="00ED4804">
            <w:pPr>
              <w:pStyle w:val="ListParagraph"/>
              <w:ind w:left="0" w:right="-360"/>
              <w:rPr>
                <w:rFonts w:ascii="Tahoma" w:hAnsi="Tahoma" w:cs="Tahoma"/>
                <w:sz w:val="22"/>
                <w:szCs w:val="22"/>
              </w:rPr>
            </w:pPr>
            <w:r>
              <w:rPr>
                <w:rFonts w:ascii="Tahoma" w:hAnsi="Tahoma" w:cs="Tahoma"/>
                <w:sz w:val="22"/>
                <w:szCs w:val="22"/>
              </w:rPr>
              <w:t>4-5% for induction</w:t>
            </w:r>
          </w:p>
          <w:p w14:paraId="2D5987E0" w14:textId="7099627D" w:rsidR="00ED4804" w:rsidRDefault="00ED4804" w:rsidP="00ED4804">
            <w:pPr>
              <w:pStyle w:val="ListParagraph"/>
              <w:ind w:left="0" w:right="-360"/>
              <w:rPr>
                <w:rFonts w:ascii="Tahoma" w:hAnsi="Tahoma" w:cs="Tahoma"/>
                <w:sz w:val="22"/>
                <w:szCs w:val="22"/>
              </w:rPr>
            </w:pPr>
            <w:r>
              <w:rPr>
                <w:rFonts w:ascii="Tahoma" w:hAnsi="Tahoma" w:cs="Tahoma"/>
                <w:sz w:val="22"/>
                <w:szCs w:val="22"/>
              </w:rPr>
              <w:t>1-2% for maintenance</w:t>
            </w:r>
          </w:p>
        </w:tc>
        <w:tc>
          <w:tcPr>
            <w:tcW w:w="4477" w:type="dxa"/>
          </w:tcPr>
          <w:p w14:paraId="02477D1C" w14:textId="77777777" w:rsidR="00ED4804" w:rsidRPr="00ED4804" w:rsidRDefault="00ED4804" w:rsidP="00ED4804">
            <w:pPr>
              <w:pStyle w:val="ListParagraph"/>
              <w:ind w:left="0" w:right="-360"/>
              <w:rPr>
                <w:rFonts w:ascii="Tahoma" w:hAnsi="Tahoma" w:cs="Tahoma"/>
                <w:sz w:val="18"/>
                <w:szCs w:val="18"/>
              </w:rPr>
            </w:pPr>
            <w:r w:rsidRPr="00ED4804">
              <w:rPr>
                <w:rFonts w:ascii="Tahoma" w:hAnsi="Tahoma" w:cs="Tahoma"/>
                <w:sz w:val="18"/>
                <w:szCs w:val="18"/>
              </w:rPr>
              <w:t xml:space="preserve">300 </w:t>
            </w:r>
            <w:r w:rsidRPr="00ED4804">
              <w:rPr>
                <w:rFonts w:ascii="Tahoma" w:hAnsi="Tahoma" w:cs="Tahoma"/>
                <w:sz w:val="18"/>
                <w:szCs w:val="18"/>
              </w:rPr>
              <w:sym w:font="Symbol" w:char="F06D"/>
            </w:r>
            <w:r w:rsidRPr="00ED4804">
              <w:rPr>
                <w:rFonts w:ascii="Tahoma" w:hAnsi="Tahoma" w:cs="Tahoma"/>
                <w:sz w:val="18"/>
                <w:szCs w:val="18"/>
              </w:rPr>
              <w:t>l in a 500 ml container- chamber induction for brief anesthesia.</w:t>
            </w:r>
          </w:p>
          <w:p w14:paraId="5EBE7550" w14:textId="459194E9" w:rsidR="00ED4804" w:rsidRPr="00ED4804" w:rsidRDefault="00ED4804" w:rsidP="00ED4804">
            <w:pPr>
              <w:pStyle w:val="ListParagraph"/>
              <w:ind w:left="0" w:right="-360"/>
              <w:rPr>
                <w:rFonts w:ascii="Tahoma" w:hAnsi="Tahoma" w:cs="Tahoma"/>
                <w:sz w:val="18"/>
                <w:szCs w:val="18"/>
              </w:rPr>
            </w:pPr>
            <w:r w:rsidRPr="00ED4804">
              <w:rPr>
                <w:rFonts w:ascii="Tahoma" w:hAnsi="Tahoma" w:cs="Tahoma"/>
                <w:sz w:val="18"/>
                <w:szCs w:val="18"/>
              </w:rPr>
              <w:t>Maintenance requires use of a calibrated vaporizer.</w:t>
            </w:r>
          </w:p>
        </w:tc>
      </w:tr>
      <w:tr w:rsidR="00ED4804" w14:paraId="5E16A70B" w14:textId="77777777" w:rsidTr="0009075E">
        <w:tc>
          <w:tcPr>
            <w:tcW w:w="3623" w:type="dxa"/>
          </w:tcPr>
          <w:p w14:paraId="7162025E" w14:textId="7D0A9522" w:rsidR="00ED4804" w:rsidRDefault="00ED4804" w:rsidP="00ED4804">
            <w:pPr>
              <w:pStyle w:val="ListParagraph"/>
              <w:ind w:left="0" w:right="-360"/>
              <w:rPr>
                <w:rFonts w:ascii="Tahoma" w:hAnsi="Tahoma" w:cs="Tahoma"/>
                <w:sz w:val="22"/>
                <w:szCs w:val="22"/>
              </w:rPr>
            </w:pPr>
            <w:r>
              <w:rPr>
                <w:rFonts w:ascii="Tahoma" w:hAnsi="Tahoma" w:cs="Tahoma"/>
                <w:sz w:val="22"/>
                <w:szCs w:val="22"/>
              </w:rPr>
              <w:t>Sevoflurane</w:t>
            </w:r>
          </w:p>
        </w:tc>
        <w:tc>
          <w:tcPr>
            <w:tcW w:w="2430" w:type="dxa"/>
          </w:tcPr>
          <w:p w14:paraId="388AB225" w14:textId="77777777" w:rsidR="00ED4804" w:rsidRDefault="0009075E" w:rsidP="00ED4804">
            <w:pPr>
              <w:pStyle w:val="ListParagraph"/>
              <w:ind w:left="0" w:right="-360"/>
              <w:rPr>
                <w:rFonts w:ascii="Tahoma" w:hAnsi="Tahoma" w:cs="Tahoma"/>
                <w:sz w:val="22"/>
                <w:szCs w:val="22"/>
              </w:rPr>
            </w:pPr>
            <w:r>
              <w:rPr>
                <w:rFonts w:ascii="Tahoma" w:hAnsi="Tahoma" w:cs="Tahoma"/>
                <w:sz w:val="22"/>
                <w:szCs w:val="22"/>
              </w:rPr>
              <w:t>5-7% induction</w:t>
            </w:r>
          </w:p>
          <w:p w14:paraId="5801C03D" w14:textId="40B2D5C1" w:rsidR="0009075E" w:rsidRDefault="0009075E" w:rsidP="00ED4804">
            <w:pPr>
              <w:pStyle w:val="ListParagraph"/>
              <w:ind w:left="0" w:right="-360"/>
              <w:rPr>
                <w:rFonts w:ascii="Tahoma" w:hAnsi="Tahoma" w:cs="Tahoma"/>
                <w:sz w:val="22"/>
                <w:szCs w:val="22"/>
              </w:rPr>
            </w:pPr>
            <w:r>
              <w:rPr>
                <w:rFonts w:ascii="Tahoma" w:hAnsi="Tahoma" w:cs="Tahoma"/>
                <w:sz w:val="22"/>
                <w:szCs w:val="22"/>
              </w:rPr>
              <w:t>3-4% maintenance</w:t>
            </w:r>
          </w:p>
        </w:tc>
        <w:tc>
          <w:tcPr>
            <w:tcW w:w="4477" w:type="dxa"/>
          </w:tcPr>
          <w:p w14:paraId="5638DA2C" w14:textId="491348A4" w:rsidR="00ED4804" w:rsidRDefault="00ED4804" w:rsidP="00ED4804">
            <w:pPr>
              <w:pStyle w:val="ListParagraph"/>
              <w:ind w:left="0" w:right="-360"/>
              <w:rPr>
                <w:rFonts w:ascii="Tahoma" w:hAnsi="Tahoma" w:cs="Tahoma"/>
                <w:sz w:val="22"/>
                <w:szCs w:val="22"/>
              </w:rPr>
            </w:pPr>
            <w:r>
              <w:rPr>
                <w:rFonts w:ascii="Tahoma" w:hAnsi="Tahoma" w:cs="Tahoma"/>
                <w:sz w:val="22"/>
                <w:szCs w:val="22"/>
              </w:rPr>
              <w:t>Requires use of a calibrated vaporizer.</w:t>
            </w:r>
          </w:p>
        </w:tc>
      </w:tr>
    </w:tbl>
    <w:p w14:paraId="791DEF35" w14:textId="3BE0F8BA" w:rsidR="00ED4804" w:rsidRDefault="00ED4804" w:rsidP="00ED4804">
      <w:pPr>
        <w:pStyle w:val="ListParagraph"/>
        <w:ind w:right="-360"/>
        <w:rPr>
          <w:rFonts w:ascii="Tahoma" w:hAnsi="Tahoma" w:cs="Tahoma"/>
          <w:sz w:val="22"/>
          <w:szCs w:val="22"/>
        </w:rPr>
      </w:pPr>
    </w:p>
    <w:p w14:paraId="115F01B7" w14:textId="3D6EE5FF" w:rsidR="00ED4804" w:rsidRPr="00D87832" w:rsidRDefault="00ED4804" w:rsidP="00ED4804">
      <w:pPr>
        <w:pStyle w:val="ListParagraph"/>
        <w:ind w:right="-360"/>
        <w:rPr>
          <w:rFonts w:ascii="Tahoma" w:hAnsi="Tahoma" w:cs="Tahoma"/>
          <w:b/>
          <w:sz w:val="22"/>
          <w:szCs w:val="22"/>
        </w:rPr>
      </w:pPr>
      <w:r w:rsidRPr="00D87832">
        <w:rPr>
          <w:rFonts w:ascii="Tahoma" w:hAnsi="Tahoma" w:cs="Tahoma"/>
          <w:b/>
          <w:sz w:val="22"/>
          <w:szCs w:val="22"/>
        </w:rPr>
        <w:t>Table 2. Injectable Anesthetics and Tranquilizers Used in Mice</w:t>
      </w:r>
    </w:p>
    <w:tbl>
      <w:tblPr>
        <w:tblStyle w:val="TableGrid"/>
        <w:tblW w:w="10530" w:type="dxa"/>
        <w:tblInd w:w="-365" w:type="dxa"/>
        <w:tblLook w:val="04A0" w:firstRow="1" w:lastRow="0" w:firstColumn="1" w:lastColumn="0" w:noHBand="0" w:noVBand="1"/>
      </w:tblPr>
      <w:tblGrid>
        <w:gridCol w:w="2777"/>
        <w:gridCol w:w="3039"/>
        <w:gridCol w:w="1426"/>
        <w:gridCol w:w="3288"/>
      </w:tblGrid>
      <w:tr w:rsidR="002401C7" w14:paraId="438F5131" w14:textId="77777777" w:rsidTr="00FE2760">
        <w:tc>
          <w:tcPr>
            <w:tcW w:w="2777" w:type="dxa"/>
            <w:shd w:val="clear" w:color="auto" w:fill="BFBFBF" w:themeFill="background1" w:themeFillShade="BF"/>
          </w:tcPr>
          <w:p w14:paraId="41E54E74" w14:textId="6E6CD95B" w:rsidR="006C495F" w:rsidRPr="00A80C56" w:rsidRDefault="00D87832" w:rsidP="00ED4804">
            <w:pPr>
              <w:pStyle w:val="ListParagraph"/>
              <w:ind w:left="0" w:right="-360"/>
              <w:rPr>
                <w:rFonts w:ascii="Tahoma" w:hAnsi="Tahoma" w:cs="Tahoma"/>
                <w:b/>
                <w:color w:val="000000" w:themeColor="text1"/>
                <w:sz w:val="22"/>
                <w:szCs w:val="22"/>
              </w:rPr>
            </w:pPr>
            <w:r w:rsidRPr="00A80C56">
              <w:rPr>
                <w:rFonts w:ascii="Tahoma" w:hAnsi="Tahoma" w:cs="Tahoma"/>
                <w:b/>
                <w:color w:val="000000" w:themeColor="text1"/>
                <w:sz w:val="22"/>
                <w:szCs w:val="22"/>
              </w:rPr>
              <w:t>Drug</w:t>
            </w:r>
          </w:p>
        </w:tc>
        <w:tc>
          <w:tcPr>
            <w:tcW w:w="3039" w:type="dxa"/>
            <w:shd w:val="clear" w:color="auto" w:fill="BFBFBF" w:themeFill="background1" w:themeFillShade="BF"/>
          </w:tcPr>
          <w:p w14:paraId="14FF9F2C" w14:textId="60DB66E0" w:rsidR="006C495F" w:rsidRPr="00A80C56" w:rsidRDefault="00D87832" w:rsidP="00ED4804">
            <w:pPr>
              <w:pStyle w:val="ListParagraph"/>
              <w:ind w:left="0" w:right="-360"/>
              <w:rPr>
                <w:rFonts w:ascii="Tahoma" w:hAnsi="Tahoma" w:cs="Tahoma"/>
                <w:b/>
                <w:color w:val="000000" w:themeColor="text1"/>
                <w:sz w:val="22"/>
                <w:szCs w:val="22"/>
              </w:rPr>
            </w:pPr>
            <w:r w:rsidRPr="00A80C56">
              <w:rPr>
                <w:rFonts w:ascii="Tahoma" w:hAnsi="Tahoma" w:cs="Tahoma"/>
                <w:b/>
                <w:color w:val="000000" w:themeColor="text1"/>
                <w:sz w:val="22"/>
                <w:szCs w:val="22"/>
              </w:rPr>
              <w:t>Dosage &amp; Route</w:t>
            </w:r>
          </w:p>
        </w:tc>
        <w:tc>
          <w:tcPr>
            <w:tcW w:w="1426" w:type="dxa"/>
            <w:shd w:val="clear" w:color="auto" w:fill="BFBFBF" w:themeFill="background1" w:themeFillShade="BF"/>
          </w:tcPr>
          <w:p w14:paraId="2D8A0518" w14:textId="5C069217" w:rsidR="006C495F" w:rsidRPr="00A80C56" w:rsidRDefault="00D87832" w:rsidP="00ED4804">
            <w:pPr>
              <w:pStyle w:val="ListParagraph"/>
              <w:ind w:left="0" w:right="-360"/>
              <w:rPr>
                <w:rFonts w:ascii="Tahoma" w:hAnsi="Tahoma" w:cs="Tahoma"/>
                <w:b/>
                <w:color w:val="000000" w:themeColor="text1"/>
                <w:sz w:val="22"/>
                <w:szCs w:val="22"/>
              </w:rPr>
            </w:pPr>
            <w:r w:rsidRPr="00A80C56">
              <w:rPr>
                <w:rFonts w:ascii="Tahoma" w:hAnsi="Tahoma" w:cs="Tahoma"/>
                <w:b/>
                <w:color w:val="000000" w:themeColor="text1"/>
                <w:sz w:val="22"/>
                <w:szCs w:val="22"/>
              </w:rPr>
              <w:t>Duration of Anesthesia</w:t>
            </w:r>
          </w:p>
        </w:tc>
        <w:tc>
          <w:tcPr>
            <w:tcW w:w="3288" w:type="dxa"/>
            <w:shd w:val="clear" w:color="auto" w:fill="BFBFBF" w:themeFill="background1" w:themeFillShade="BF"/>
          </w:tcPr>
          <w:p w14:paraId="22F246B5" w14:textId="031F59B8" w:rsidR="006C495F" w:rsidRPr="00A80C56" w:rsidRDefault="00D87832" w:rsidP="00ED4804">
            <w:pPr>
              <w:pStyle w:val="ListParagraph"/>
              <w:ind w:left="0" w:right="-360"/>
              <w:rPr>
                <w:rFonts w:ascii="Tahoma" w:hAnsi="Tahoma" w:cs="Tahoma"/>
                <w:b/>
                <w:color w:val="000000" w:themeColor="text1"/>
                <w:sz w:val="22"/>
                <w:szCs w:val="22"/>
              </w:rPr>
            </w:pPr>
            <w:r w:rsidRPr="00A80C56">
              <w:rPr>
                <w:rFonts w:ascii="Tahoma" w:hAnsi="Tahoma" w:cs="Tahoma"/>
                <w:b/>
                <w:color w:val="000000" w:themeColor="text1"/>
                <w:sz w:val="22"/>
                <w:szCs w:val="22"/>
              </w:rPr>
              <w:t>Comments</w:t>
            </w:r>
          </w:p>
        </w:tc>
      </w:tr>
      <w:tr w:rsidR="00A80C56" w14:paraId="079F2B7C" w14:textId="77777777" w:rsidTr="0009075E">
        <w:tc>
          <w:tcPr>
            <w:tcW w:w="10530" w:type="dxa"/>
            <w:gridSpan w:val="4"/>
            <w:shd w:val="clear" w:color="auto" w:fill="D9D9D9" w:themeFill="background1" w:themeFillShade="D9"/>
          </w:tcPr>
          <w:p w14:paraId="3C403E34" w14:textId="45B71037" w:rsidR="00A80C56" w:rsidRDefault="00A80C56" w:rsidP="00ED4804">
            <w:pPr>
              <w:pStyle w:val="ListParagraph"/>
              <w:ind w:left="0" w:right="-360"/>
              <w:rPr>
                <w:rFonts w:ascii="Tahoma" w:hAnsi="Tahoma" w:cs="Tahoma"/>
                <w:sz w:val="22"/>
                <w:szCs w:val="22"/>
              </w:rPr>
            </w:pPr>
            <w:r>
              <w:rPr>
                <w:rFonts w:ascii="Tahoma" w:hAnsi="Tahoma" w:cs="Tahoma"/>
                <w:sz w:val="22"/>
                <w:szCs w:val="22"/>
              </w:rPr>
              <w:t>Barbiturates</w:t>
            </w:r>
          </w:p>
        </w:tc>
      </w:tr>
      <w:tr w:rsidR="002401C7" w14:paraId="2B585C70" w14:textId="77777777" w:rsidTr="00FE2760">
        <w:tc>
          <w:tcPr>
            <w:tcW w:w="2777" w:type="dxa"/>
          </w:tcPr>
          <w:p w14:paraId="0053D851" w14:textId="12D1CE50" w:rsidR="006C495F" w:rsidRDefault="00D87832" w:rsidP="00ED4804">
            <w:pPr>
              <w:pStyle w:val="ListParagraph"/>
              <w:ind w:left="0" w:right="-360"/>
              <w:rPr>
                <w:rFonts w:ascii="Tahoma" w:hAnsi="Tahoma" w:cs="Tahoma"/>
                <w:sz w:val="22"/>
                <w:szCs w:val="22"/>
              </w:rPr>
            </w:pPr>
            <w:r>
              <w:rPr>
                <w:rFonts w:ascii="Tahoma" w:hAnsi="Tahoma" w:cs="Tahoma"/>
                <w:sz w:val="22"/>
                <w:szCs w:val="22"/>
              </w:rPr>
              <w:t>Thiopental (Pentothal</w:t>
            </w:r>
            <w:r>
              <w:rPr>
                <w:rFonts w:ascii="Tahoma" w:hAnsi="Tahoma" w:cs="Tahoma"/>
                <w:sz w:val="22"/>
                <w:szCs w:val="22"/>
              </w:rPr>
              <w:sym w:font="Symbol" w:char="F0E2"/>
            </w:r>
            <w:r>
              <w:rPr>
                <w:rFonts w:ascii="Tahoma" w:hAnsi="Tahoma" w:cs="Tahoma"/>
                <w:sz w:val="22"/>
                <w:szCs w:val="22"/>
              </w:rPr>
              <w:t>)</w:t>
            </w:r>
          </w:p>
        </w:tc>
        <w:tc>
          <w:tcPr>
            <w:tcW w:w="3039" w:type="dxa"/>
          </w:tcPr>
          <w:p w14:paraId="15E47E13" w14:textId="77777777" w:rsidR="006C495F" w:rsidRDefault="00D87832" w:rsidP="00ED4804">
            <w:pPr>
              <w:pStyle w:val="ListParagraph"/>
              <w:ind w:left="0" w:right="-360"/>
              <w:rPr>
                <w:rFonts w:ascii="Tahoma" w:hAnsi="Tahoma" w:cs="Tahoma"/>
                <w:sz w:val="22"/>
                <w:szCs w:val="22"/>
              </w:rPr>
            </w:pPr>
            <w:r>
              <w:rPr>
                <w:rFonts w:ascii="Tahoma" w:hAnsi="Tahoma" w:cs="Tahoma"/>
                <w:sz w:val="22"/>
                <w:szCs w:val="22"/>
              </w:rPr>
              <w:t>25-50 mg/kg IV</w:t>
            </w:r>
          </w:p>
          <w:p w14:paraId="2B9E4B9B" w14:textId="23775395" w:rsidR="00D87832" w:rsidRDefault="00D87832" w:rsidP="00ED4804">
            <w:pPr>
              <w:pStyle w:val="ListParagraph"/>
              <w:ind w:left="0" w:right="-360"/>
              <w:rPr>
                <w:rFonts w:ascii="Tahoma" w:hAnsi="Tahoma" w:cs="Tahoma"/>
                <w:sz w:val="22"/>
                <w:szCs w:val="22"/>
              </w:rPr>
            </w:pPr>
            <w:r>
              <w:rPr>
                <w:rFonts w:ascii="Tahoma" w:hAnsi="Tahoma" w:cs="Tahoma"/>
                <w:sz w:val="22"/>
                <w:szCs w:val="22"/>
              </w:rPr>
              <w:t>50 mg/kg IP</w:t>
            </w:r>
          </w:p>
        </w:tc>
        <w:tc>
          <w:tcPr>
            <w:tcW w:w="1426" w:type="dxa"/>
          </w:tcPr>
          <w:p w14:paraId="33CE4562" w14:textId="77777777" w:rsidR="006C495F" w:rsidRDefault="00D87832" w:rsidP="00ED4804">
            <w:pPr>
              <w:pStyle w:val="ListParagraph"/>
              <w:ind w:left="0" w:right="-360"/>
              <w:rPr>
                <w:rFonts w:ascii="Tahoma" w:hAnsi="Tahoma" w:cs="Tahoma"/>
                <w:sz w:val="22"/>
                <w:szCs w:val="22"/>
              </w:rPr>
            </w:pPr>
            <w:r>
              <w:rPr>
                <w:rFonts w:ascii="Tahoma" w:hAnsi="Tahoma" w:cs="Tahoma"/>
                <w:sz w:val="22"/>
                <w:szCs w:val="22"/>
              </w:rPr>
              <w:t>10 min.</w:t>
            </w:r>
          </w:p>
          <w:p w14:paraId="72C74B47" w14:textId="7B625255" w:rsidR="00D87832" w:rsidRDefault="00D87832" w:rsidP="00ED4804">
            <w:pPr>
              <w:pStyle w:val="ListParagraph"/>
              <w:ind w:left="0" w:right="-360"/>
              <w:rPr>
                <w:rFonts w:ascii="Tahoma" w:hAnsi="Tahoma" w:cs="Tahoma"/>
                <w:sz w:val="22"/>
                <w:szCs w:val="22"/>
              </w:rPr>
            </w:pPr>
            <w:r>
              <w:rPr>
                <w:rFonts w:ascii="Tahoma" w:hAnsi="Tahoma" w:cs="Tahoma"/>
                <w:sz w:val="22"/>
                <w:szCs w:val="22"/>
              </w:rPr>
              <w:t>Unproven</w:t>
            </w:r>
          </w:p>
        </w:tc>
        <w:tc>
          <w:tcPr>
            <w:tcW w:w="3288" w:type="dxa"/>
          </w:tcPr>
          <w:p w14:paraId="629FE671" w14:textId="23FEB457" w:rsidR="006C495F" w:rsidRPr="00D87832" w:rsidRDefault="00D87832" w:rsidP="00ED4804">
            <w:pPr>
              <w:pStyle w:val="ListParagraph"/>
              <w:ind w:left="0" w:right="-360"/>
              <w:rPr>
                <w:rFonts w:ascii="Tahoma" w:hAnsi="Tahoma" w:cs="Tahoma"/>
                <w:sz w:val="18"/>
                <w:szCs w:val="18"/>
              </w:rPr>
            </w:pPr>
            <w:r w:rsidRPr="00D87832">
              <w:rPr>
                <w:rFonts w:ascii="Tahoma" w:hAnsi="Tahoma" w:cs="Tahoma"/>
                <w:sz w:val="18"/>
                <w:szCs w:val="18"/>
              </w:rPr>
              <w:t>Dose dependent respiratory depression and hypothermia</w:t>
            </w:r>
          </w:p>
        </w:tc>
      </w:tr>
      <w:tr w:rsidR="002401C7" w14:paraId="426D478B" w14:textId="77777777" w:rsidTr="00FE2760">
        <w:trPr>
          <w:trHeight w:val="287"/>
        </w:trPr>
        <w:tc>
          <w:tcPr>
            <w:tcW w:w="2777" w:type="dxa"/>
          </w:tcPr>
          <w:p w14:paraId="19D25FE3" w14:textId="1FFC4D3B" w:rsidR="006C495F" w:rsidRDefault="00D87832" w:rsidP="00ED4804">
            <w:pPr>
              <w:pStyle w:val="ListParagraph"/>
              <w:ind w:left="0" w:right="-360"/>
              <w:rPr>
                <w:rFonts w:ascii="Tahoma" w:hAnsi="Tahoma" w:cs="Tahoma"/>
                <w:sz w:val="22"/>
                <w:szCs w:val="22"/>
              </w:rPr>
            </w:pPr>
            <w:r>
              <w:rPr>
                <w:rFonts w:ascii="Tahoma" w:hAnsi="Tahoma" w:cs="Tahoma"/>
                <w:sz w:val="22"/>
                <w:szCs w:val="22"/>
              </w:rPr>
              <w:t>Pentobarbital (Nembutal</w:t>
            </w:r>
            <w:r>
              <w:rPr>
                <w:rFonts w:ascii="Tahoma" w:hAnsi="Tahoma" w:cs="Tahoma"/>
                <w:sz w:val="22"/>
                <w:szCs w:val="22"/>
              </w:rPr>
              <w:sym w:font="Symbol" w:char="F0E2"/>
            </w:r>
            <w:r>
              <w:rPr>
                <w:rFonts w:ascii="Tahoma" w:hAnsi="Tahoma" w:cs="Tahoma"/>
                <w:sz w:val="22"/>
                <w:szCs w:val="22"/>
              </w:rPr>
              <w:t xml:space="preserve">) </w:t>
            </w:r>
          </w:p>
        </w:tc>
        <w:tc>
          <w:tcPr>
            <w:tcW w:w="3039" w:type="dxa"/>
          </w:tcPr>
          <w:p w14:paraId="2D2B8CE7" w14:textId="5784114B" w:rsidR="006C495F" w:rsidRDefault="0009075E" w:rsidP="00ED4804">
            <w:pPr>
              <w:pStyle w:val="ListParagraph"/>
              <w:ind w:left="0" w:right="-360"/>
              <w:rPr>
                <w:rFonts w:ascii="Tahoma" w:hAnsi="Tahoma" w:cs="Tahoma"/>
                <w:sz w:val="22"/>
                <w:szCs w:val="22"/>
              </w:rPr>
            </w:pPr>
            <w:r>
              <w:rPr>
                <w:rFonts w:ascii="Tahoma" w:hAnsi="Tahoma" w:cs="Tahoma"/>
                <w:sz w:val="22"/>
                <w:szCs w:val="22"/>
              </w:rPr>
              <w:t>40-5</w:t>
            </w:r>
            <w:r w:rsidR="00D87832">
              <w:rPr>
                <w:rFonts w:ascii="Tahoma" w:hAnsi="Tahoma" w:cs="Tahoma"/>
                <w:sz w:val="22"/>
                <w:szCs w:val="22"/>
              </w:rPr>
              <w:t>0 mg/kg IP sedation</w:t>
            </w:r>
          </w:p>
          <w:p w14:paraId="36B55192" w14:textId="5B8F3DA8" w:rsidR="00D87832" w:rsidRDefault="0009075E" w:rsidP="00ED4804">
            <w:pPr>
              <w:pStyle w:val="ListParagraph"/>
              <w:ind w:left="0" w:right="-360"/>
              <w:rPr>
                <w:rFonts w:ascii="Tahoma" w:hAnsi="Tahoma" w:cs="Tahoma"/>
                <w:sz w:val="22"/>
                <w:szCs w:val="22"/>
              </w:rPr>
            </w:pPr>
            <w:r>
              <w:rPr>
                <w:rFonts w:ascii="Tahoma" w:hAnsi="Tahoma" w:cs="Tahoma"/>
                <w:sz w:val="22"/>
                <w:szCs w:val="22"/>
              </w:rPr>
              <w:t>70-85</w:t>
            </w:r>
            <w:r w:rsidR="00D87832">
              <w:rPr>
                <w:rFonts w:ascii="Tahoma" w:hAnsi="Tahoma" w:cs="Tahoma"/>
                <w:sz w:val="22"/>
                <w:szCs w:val="22"/>
              </w:rPr>
              <w:t xml:space="preserve"> mg/kg IP anesthesia</w:t>
            </w:r>
          </w:p>
        </w:tc>
        <w:tc>
          <w:tcPr>
            <w:tcW w:w="1426" w:type="dxa"/>
          </w:tcPr>
          <w:p w14:paraId="65071A2A" w14:textId="67E56F8E" w:rsidR="006C495F" w:rsidRDefault="00D87832" w:rsidP="00ED4804">
            <w:pPr>
              <w:pStyle w:val="ListParagraph"/>
              <w:ind w:left="0" w:right="-360"/>
              <w:rPr>
                <w:rFonts w:ascii="Tahoma" w:hAnsi="Tahoma" w:cs="Tahoma"/>
                <w:sz w:val="22"/>
                <w:szCs w:val="22"/>
              </w:rPr>
            </w:pPr>
            <w:r>
              <w:rPr>
                <w:rFonts w:ascii="Tahoma" w:hAnsi="Tahoma" w:cs="Tahoma"/>
                <w:sz w:val="22"/>
                <w:szCs w:val="22"/>
              </w:rPr>
              <w:t>10-300 min.</w:t>
            </w:r>
          </w:p>
        </w:tc>
        <w:tc>
          <w:tcPr>
            <w:tcW w:w="3288" w:type="dxa"/>
          </w:tcPr>
          <w:p w14:paraId="5C83AC13" w14:textId="67F59312" w:rsidR="006C495F" w:rsidRPr="00D87832" w:rsidRDefault="00D87832" w:rsidP="00ED4804">
            <w:pPr>
              <w:pStyle w:val="ListParagraph"/>
              <w:ind w:left="0" w:right="-360"/>
              <w:rPr>
                <w:rFonts w:ascii="Tahoma" w:hAnsi="Tahoma" w:cs="Tahoma"/>
                <w:sz w:val="18"/>
                <w:szCs w:val="18"/>
              </w:rPr>
            </w:pPr>
            <w:r>
              <w:rPr>
                <w:rFonts w:ascii="Tahoma" w:hAnsi="Tahoma" w:cs="Tahoma"/>
                <w:sz w:val="18"/>
                <w:szCs w:val="18"/>
              </w:rPr>
              <w:t>Respiratory depression/poor analgesia</w:t>
            </w:r>
          </w:p>
        </w:tc>
      </w:tr>
      <w:tr w:rsidR="00A80C56" w14:paraId="2A2044F0" w14:textId="77777777" w:rsidTr="0009075E">
        <w:tc>
          <w:tcPr>
            <w:tcW w:w="10530" w:type="dxa"/>
            <w:gridSpan w:val="4"/>
            <w:shd w:val="clear" w:color="auto" w:fill="D9D9D9" w:themeFill="background1" w:themeFillShade="D9"/>
          </w:tcPr>
          <w:p w14:paraId="61FC60F3" w14:textId="3A0DC9ED" w:rsidR="00A80C56" w:rsidRPr="00D87832" w:rsidRDefault="00A80C56" w:rsidP="00ED4804">
            <w:pPr>
              <w:pStyle w:val="ListParagraph"/>
              <w:ind w:left="0" w:right="-360"/>
              <w:rPr>
                <w:rFonts w:ascii="Tahoma" w:hAnsi="Tahoma" w:cs="Tahoma"/>
                <w:sz w:val="18"/>
                <w:szCs w:val="18"/>
              </w:rPr>
            </w:pPr>
            <w:proofErr w:type="spellStart"/>
            <w:r>
              <w:rPr>
                <w:rFonts w:ascii="Tahoma" w:hAnsi="Tahoma" w:cs="Tahoma"/>
                <w:sz w:val="22"/>
                <w:szCs w:val="22"/>
              </w:rPr>
              <w:t>Dissociatives</w:t>
            </w:r>
            <w:proofErr w:type="spellEnd"/>
          </w:p>
        </w:tc>
      </w:tr>
      <w:tr w:rsidR="002401C7" w14:paraId="00FDE5CE" w14:textId="77777777" w:rsidTr="00FE2760">
        <w:tc>
          <w:tcPr>
            <w:tcW w:w="2777" w:type="dxa"/>
          </w:tcPr>
          <w:p w14:paraId="33016BED" w14:textId="54A84C9B" w:rsidR="006C495F" w:rsidRDefault="00D87832" w:rsidP="00ED4804">
            <w:pPr>
              <w:pStyle w:val="ListParagraph"/>
              <w:ind w:left="0" w:right="-360"/>
              <w:rPr>
                <w:rFonts w:ascii="Tahoma" w:hAnsi="Tahoma" w:cs="Tahoma"/>
                <w:sz w:val="22"/>
                <w:szCs w:val="22"/>
              </w:rPr>
            </w:pPr>
            <w:r>
              <w:rPr>
                <w:rFonts w:ascii="Tahoma" w:hAnsi="Tahoma" w:cs="Tahoma"/>
                <w:sz w:val="22"/>
                <w:szCs w:val="22"/>
              </w:rPr>
              <w:t>Ketamine (</w:t>
            </w:r>
            <w:proofErr w:type="spellStart"/>
            <w:r>
              <w:rPr>
                <w:rFonts w:ascii="Tahoma" w:hAnsi="Tahoma" w:cs="Tahoma"/>
                <w:sz w:val="22"/>
                <w:szCs w:val="22"/>
              </w:rPr>
              <w:t>Ketoset</w:t>
            </w:r>
            <w:proofErr w:type="spellEnd"/>
            <w:r>
              <w:rPr>
                <w:rFonts w:ascii="Tahoma" w:hAnsi="Tahoma" w:cs="Tahoma"/>
                <w:sz w:val="22"/>
                <w:szCs w:val="22"/>
              </w:rPr>
              <w:sym w:font="Symbol" w:char="F0E2"/>
            </w:r>
            <w:r>
              <w:rPr>
                <w:rFonts w:ascii="Tahoma" w:hAnsi="Tahoma" w:cs="Tahoma"/>
                <w:sz w:val="22"/>
                <w:szCs w:val="22"/>
              </w:rPr>
              <w:t>)*</w:t>
            </w:r>
          </w:p>
        </w:tc>
        <w:tc>
          <w:tcPr>
            <w:tcW w:w="3039" w:type="dxa"/>
          </w:tcPr>
          <w:p w14:paraId="58963A8A" w14:textId="578FAEA6" w:rsidR="006C495F" w:rsidRDefault="00D87832" w:rsidP="00ED4804">
            <w:pPr>
              <w:pStyle w:val="ListParagraph"/>
              <w:ind w:left="0" w:right="-360"/>
              <w:rPr>
                <w:rFonts w:ascii="Tahoma" w:hAnsi="Tahoma" w:cs="Tahoma"/>
                <w:sz w:val="22"/>
                <w:szCs w:val="22"/>
              </w:rPr>
            </w:pPr>
            <w:r>
              <w:rPr>
                <w:rFonts w:ascii="Tahoma" w:hAnsi="Tahoma" w:cs="Tahoma"/>
                <w:sz w:val="22"/>
                <w:szCs w:val="22"/>
              </w:rPr>
              <w:t>100-200 mg/kg IP</w:t>
            </w:r>
          </w:p>
        </w:tc>
        <w:tc>
          <w:tcPr>
            <w:tcW w:w="1426" w:type="dxa"/>
          </w:tcPr>
          <w:p w14:paraId="16509900" w14:textId="3E2BF610" w:rsidR="006C495F" w:rsidRDefault="00D87832" w:rsidP="00ED4804">
            <w:pPr>
              <w:pStyle w:val="ListParagraph"/>
              <w:ind w:left="0" w:right="-360"/>
              <w:rPr>
                <w:rFonts w:ascii="Tahoma" w:hAnsi="Tahoma" w:cs="Tahoma"/>
                <w:sz w:val="22"/>
                <w:szCs w:val="22"/>
              </w:rPr>
            </w:pPr>
            <w:r>
              <w:rPr>
                <w:rFonts w:ascii="Tahoma" w:hAnsi="Tahoma" w:cs="Tahoma"/>
                <w:sz w:val="22"/>
                <w:szCs w:val="22"/>
              </w:rPr>
              <w:t>Unproven</w:t>
            </w:r>
          </w:p>
        </w:tc>
        <w:tc>
          <w:tcPr>
            <w:tcW w:w="3288" w:type="dxa"/>
          </w:tcPr>
          <w:p w14:paraId="2D0A58D0" w14:textId="378BA2E6" w:rsidR="006C495F" w:rsidRPr="00D87832" w:rsidRDefault="00D87832" w:rsidP="00ED4804">
            <w:pPr>
              <w:pStyle w:val="ListParagraph"/>
              <w:ind w:left="0" w:right="-360"/>
              <w:rPr>
                <w:rFonts w:ascii="Tahoma" w:hAnsi="Tahoma" w:cs="Tahoma"/>
                <w:sz w:val="18"/>
                <w:szCs w:val="18"/>
              </w:rPr>
            </w:pPr>
            <w:r>
              <w:rPr>
                <w:rFonts w:ascii="Tahoma" w:hAnsi="Tahoma" w:cs="Tahoma"/>
                <w:sz w:val="18"/>
                <w:szCs w:val="18"/>
              </w:rPr>
              <w:t>Poor muscle relaxation/mild analgesia</w:t>
            </w:r>
          </w:p>
        </w:tc>
      </w:tr>
      <w:tr w:rsidR="0009075E" w14:paraId="27D00DB2" w14:textId="77777777" w:rsidTr="00FE2760">
        <w:tc>
          <w:tcPr>
            <w:tcW w:w="2777" w:type="dxa"/>
          </w:tcPr>
          <w:p w14:paraId="72A2B310" w14:textId="73AA1FCE" w:rsidR="0009075E" w:rsidRDefault="0009075E" w:rsidP="00ED4804">
            <w:pPr>
              <w:pStyle w:val="ListParagraph"/>
              <w:ind w:left="0" w:right="-360"/>
              <w:rPr>
                <w:rFonts w:ascii="Tahoma" w:hAnsi="Tahoma" w:cs="Tahoma"/>
                <w:sz w:val="22"/>
                <w:szCs w:val="22"/>
              </w:rPr>
            </w:pPr>
            <w:r>
              <w:rPr>
                <w:rFonts w:ascii="Tahoma" w:hAnsi="Tahoma" w:cs="Tahoma"/>
                <w:sz w:val="22"/>
                <w:szCs w:val="22"/>
              </w:rPr>
              <w:t>Ketamine + Medetomidine*</w:t>
            </w:r>
          </w:p>
        </w:tc>
        <w:tc>
          <w:tcPr>
            <w:tcW w:w="3039" w:type="dxa"/>
          </w:tcPr>
          <w:p w14:paraId="66BC6D63" w14:textId="6093203D" w:rsidR="0009075E" w:rsidRDefault="0009075E" w:rsidP="00ED4804">
            <w:pPr>
              <w:pStyle w:val="ListParagraph"/>
              <w:ind w:left="0" w:right="-360"/>
              <w:rPr>
                <w:rFonts w:ascii="Tahoma" w:hAnsi="Tahoma" w:cs="Tahoma"/>
                <w:sz w:val="22"/>
                <w:szCs w:val="22"/>
              </w:rPr>
            </w:pPr>
            <w:r>
              <w:rPr>
                <w:rFonts w:ascii="Tahoma" w:hAnsi="Tahoma" w:cs="Tahoma"/>
                <w:sz w:val="22"/>
                <w:szCs w:val="22"/>
              </w:rPr>
              <w:t>75 mg/kg K + 1 mg/kg M IP</w:t>
            </w:r>
          </w:p>
        </w:tc>
        <w:tc>
          <w:tcPr>
            <w:tcW w:w="1426" w:type="dxa"/>
          </w:tcPr>
          <w:p w14:paraId="65BD637A" w14:textId="3C6861E1" w:rsidR="0009075E" w:rsidRDefault="0009075E" w:rsidP="00ED4804">
            <w:pPr>
              <w:pStyle w:val="ListParagraph"/>
              <w:ind w:left="0" w:right="-360"/>
              <w:rPr>
                <w:rFonts w:ascii="Tahoma" w:hAnsi="Tahoma" w:cs="Tahoma"/>
                <w:sz w:val="22"/>
                <w:szCs w:val="22"/>
              </w:rPr>
            </w:pPr>
          </w:p>
        </w:tc>
        <w:tc>
          <w:tcPr>
            <w:tcW w:w="3288" w:type="dxa"/>
          </w:tcPr>
          <w:p w14:paraId="18E3B32A" w14:textId="77777777" w:rsidR="00FE2760" w:rsidRDefault="0009075E" w:rsidP="00ED4804">
            <w:pPr>
              <w:pStyle w:val="ListParagraph"/>
              <w:ind w:left="0" w:right="-360"/>
              <w:rPr>
                <w:rFonts w:ascii="Tahoma" w:hAnsi="Tahoma" w:cs="Tahoma"/>
                <w:sz w:val="18"/>
                <w:szCs w:val="18"/>
              </w:rPr>
            </w:pPr>
            <w:r w:rsidRPr="00FE2760">
              <w:rPr>
                <w:rFonts w:ascii="Tahoma" w:hAnsi="Tahoma" w:cs="Tahoma"/>
                <w:sz w:val="18"/>
                <w:szCs w:val="18"/>
              </w:rPr>
              <w:t>Surgical anesthesia 20-30 min.</w:t>
            </w:r>
            <w:r w:rsidR="00FE2760">
              <w:rPr>
                <w:rFonts w:ascii="Tahoma" w:hAnsi="Tahoma" w:cs="Tahoma"/>
                <w:sz w:val="18"/>
                <w:szCs w:val="18"/>
              </w:rPr>
              <w:t xml:space="preserve">; </w:t>
            </w:r>
          </w:p>
          <w:p w14:paraId="2D9E2A78" w14:textId="0B7FBA6D" w:rsidR="0009075E" w:rsidRDefault="0009075E" w:rsidP="00ED4804">
            <w:pPr>
              <w:pStyle w:val="ListParagraph"/>
              <w:ind w:left="0" w:right="-360"/>
              <w:rPr>
                <w:rFonts w:ascii="Tahoma" w:hAnsi="Tahoma" w:cs="Tahoma"/>
                <w:sz w:val="18"/>
                <w:szCs w:val="18"/>
              </w:rPr>
            </w:pPr>
            <w:r>
              <w:rPr>
                <w:rFonts w:ascii="Tahoma" w:hAnsi="Tahoma" w:cs="Tahoma"/>
                <w:sz w:val="18"/>
                <w:szCs w:val="18"/>
              </w:rPr>
              <w:t>Sleep time 60-120 min.</w:t>
            </w:r>
          </w:p>
        </w:tc>
      </w:tr>
      <w:tr w:rsidR="002401C7" w14:paraId="3AFD5C03" w14:textId="77777777" w:rsidTr="00FE2760">
        <w:tc>
          <w:tcPr>
            <w:tcW w:w="2777" w:type="dxa"/>
          </w:tcPr>
          <w:p w14:paraId="26192FDF" w14:textId="725D15D8" w:rsidR="00D87832" w:rsidRPr="002401C7" w:rsidRDefault="00D87832" w:rsidP="00ED4804">
            <w:pPr>
              <w:pStyle w:val="ListParagraph"/>
              <w:ind w:left="0" w:right="-360"/>
              <w:rPr>
                <w:rFonts w:ascii="Tahoma" w:hAnsi="Tahoma" w:cs="Tahoma"/>
                <w:b/>
                <w:sz w:val="22"/>
                <w:szCs w:val="22"/>
              </w:rPr>
            </w:pPr>
            <w:r w:rsidRPr="002401C7">
              <w:rPr>
                <w:rFonts w:ascii="Tahoma" w:hAnsi="Tahoma" w:cs="Tahoma"/>
                <w:b/>
                <w:sz w:val="22"/>
                <w:szCs w:val="22"/>
              </w:rPr>
              <w:t>Ketamine + xylazine (Rompun</w:t>
            </w:r>
            <w:r w:rsidRPr="002401C7">
              <w:rPr>
                <w:rFonts w:ascii="Tahoma" w:hAnsi="Tahoma" w:cs="Tahoma"/>
                <w:b/>
                <w:sz w:val="22"/>
                <w:szCs w:val="22"/>
              </w:rPr>
              <w:sym w:font="Symbol" w:char="F0E2"/>
            </w:r>
            <w:r w:rsidRPr="002401C7">
              <w:rPr>
                <w:rFonts w:ascii="Tahoma" w:hAnsi="Tahoma" w:cs="Tahoma"/>
                <w:b/>
                <w:sz w:val="22"/>
                <w:szCs w:val="22"/>
              </w:rPr>
              <w:t xml:space="preserve">) </w:t>
            </w:r>
          </w:p>
          <w:p w14:paraId="2765B2D4" w14:textId="2F4E505C" w:rsidR="006C495F" w:rsidRDefault="00D87832" w:rsidP="00ED4804">
            <w:pPr>
              <w:pStyle w:val="ListParagraph"/>
              <w:ind w:left="0" w:right="-360"/>
              <w:rPr>
                <w:rFonts w:ascii="Tahoma" w:hAnsi="Tahoma" w:cs="Tahoma"/>
                <w:sz w:val="22"/>
                <w:szCs w:val="22"/>
              </w:rPr>
            </w:pPr>
            <w:r w:rsidRPr="002401C7">
              <w:rPr>
                <w:rFonts w:ascii="Tahoma" w:hAnsi="Tahoma" w:cs="Tahoma"/>
                <w:b/>
                <w:sz w:val="22"/>
                <w:szCs w:val="22"/>
              </w:rPr>
              <w:t>Recommended</w:t>
            </w:r>
          </w:p>
        </w:tc>
        <w:tc>
          <w:tcPr>
            <w:tcW w:w="3039" w:type="dxa"/>
          </w:tcPr>
          <w:p w14:paraId="038A4231" w14:textId="6A6DA4CC" w:rsidR="006C495F" w:rsidRDefault="00D87832" w:rsidP="00ED4804">
            <w:pPr>
              <w:pStyle w:val="ListParagraph"/>
              <w:ind w:left="0" w:right="-360"/>
              <w:rPr>
                <w:rFonts w:ascii="Tahoma" w:hAnsi="Tahoma" w:cs="Tahoma"/>
                <w:sz w:val="22"/>
                <w:szCs w:val="22"/>
              </w:rPr>
            </w:pPr>
            <w:r>
              <w:rPr>
                <w:rFonts w:ascii="Tahoma" w:hAnsi="Tahoma" w:cs="Tahoma"/>
                <w:sz w:val="22"/>
                <w:szCs w:val="22"/>
              </w:rPr>
              <w:t>80-120 mg/kg ketamine IP + 5-10 mg/kg xylazine IP</w:t>
            </w:r>
          </w:p>
        </w:tc>
        <w:tc>
          <w:tcPr>
            <w:tcW w:w="1426" w:type="dxa"/>
          </w:tcPr>
          <w:p w14:paraId="6A1A023D" w14:textId="0B581BFA" w:rsidR="006C495F" w:rsidRDefault="00D87832" w:rsidP="00ED4804">
            <w:pPr>
              <w:pStyle w:val="ListParagraph"/>
              <w:ind w:left="0" w:right="-360"/>
              <w:rPr>
                <w:rFonts w:ascii="Tahoma" w:hAnsi="Tahoma" w:cs="Tahoma"/>
                <w:sz w:val="22"/>
                <w:szCs w:val="22"/>
              </w:rPr>
            </w:pPr>
            <w:r>
              <w:rPr>
                <w:rFonts w:ascii="Tahoma" w:hAnsi="Tahoma" w:cs="Tahoma"/>
                <w:sz w:val="22"/>
                <w:szCs w:val="22"/>
              </w:rPr>
              <w:t>30-45 min.</w:t>
            </w:r>
          </w:p>
        </w:tc>
        <w:tc>
          <w:tcPr>
            <w:tcW w:w="3288" w:type="dxa"/>
          </w:tcPr>
          <w:p w14:paraId="02D4DBB5" w14:textId="4E35EE95" w:rsidR="006C495F" w:rsidRPr="00D87832" w:rsidRDefault="00D87832" w:rsidP="00ED4804">
            <w:pPr>
              <w:pStyle w:val="ListParagraph"/>
              <w:ind w:left="0" w:right="-360"/>
              <w:rPr>
                <w:rFonts w:ascii="Tahoma" w:hAnsi="Tahoma" w:cs="Tahoma"/>
                <w:sz w:val="18"/>
                <w:szCs w:val="18"/>
              </w:rPr>
            </w:pPr>
            <w:r>
              <w:rPr>
                <w:rFonts w:ascii="Tahoma" w:hAnsi="Tahoma" w:cs="Tahoma"/>
                <w:sz w:val="18"/>
                <w:szCs w:val="18"/>
              </w:rPr>
              <w:t>Anesthetic depth varies from sedation to anesthesia</w:t>
            </w:r>
          </w:p>
        </w:tc>
      </w:tr>
      <w:tr w:rsidR="002401C7" w14:paraId="4666F973" w14:textId="77777777" w:rsidTr="00FE2760">
        <w:tc>
          <w:tcPr>
            <w:tcW w:w="2777" w:type="dxa"/>
          </w:tcPr>
          <w:p w14:paraId="34F3109D" w14:textId="777C8B36" w:rsidR="00D87832" w:rsidRDefault="00D87832" w:rsidP="00ED4804">
            <w:pPr>
              <w:pStyle w:val="ListParagraph"/>
              <w:ind w:left="0" w:right="-360"/>
              <w:rPr>
                <w:rFonts w:ascii="Tahoma" w:hAnsi="Tahoma" w:cs="Tahoma"/>
                <w:sz w:val="22"/>
                <w:szCs w:val="22"/>
              </w:rPr>
            </w:pPr>
            <w:r>
              <w:rPr>
                <w:rFonts w:ascii="Tahoma" w:hAnsi="Tahoma" w:cs="Tahoma"/>
                <w:sz w:val="22"/>
                <w:szCs w:val="22"/>
              </w:rPr>
              <w:t>Ketamine + xylazine + acepromazine (Triple sedative)</w:t>
            </w:r>
          </w:p>
        </w:tc>
        <w:tc>
          <w:tcPr>
            <w:tcW w:w="3039" w:type="dxa"/>
          </w:tcPr>
          <w:p w14:paraId="6BD13478" w14:textId="7FF5A008" w:rsidR="00D87832" w:rsidRDefault="00D87832" w:rsidP="00ED4804">
            <w:pPr>
              <w:pStyle w:val="ListParagraph"/>
              <w:ind w:left="0" w:right="-360"/>
              <w:rPr>
                <w:rFonts w:ascii="Tahoma" w:hAnsi="Tahoma" w:cs="Tahoma"/>
                <w:sz w:val="22"/>
                <w:szCs w:val="22"/>
              </w:rPr>
            </w:pPr>
            <w:r>
              <w:rPr>
                <w:rFonts w:ascii="Tahoma" w:hAnsi="Tahoma" w:cs="Tahoma"/>
                <w:sz w:val="22"/>
                <w:szCs w:val="22"/>
              </w:rPr>
              <w:t>13 mg/kg ketamine + 0.66 mg/kg xylazine + 0.33 mg/kg ace IP (0.01-0.03 ml/100g)</w:t>
            </w:r>
          </w:p>
        </w:tc>
        <w:tc>
          <w:tcPr>
            <w:tcW w:w="1426" w:type="dxa"/>
          </w:tcPr>
          <w:p w14:paraId="53D6CCD7" w14:textId="799A1486" w:rsidR="00D87832" w:rsidRDefault="00A80C56" w:rsidP="00ED4804">
            <w:pPr>
              <w:pStyle w:val="ListParagraph"/>
              <w:ind w:left="0" w:right="-360"/>
              <w:rPr>
                <w:rFonts w:ascii="Tahoma" w:hAnsi="Tahoma" w:cs="Tahoma"/>
                <w:sz w:val="22"/>
                <w:szCs w:val="22"/>
              </w:rPr>
            </w:pPr>
            <w:r>
              <w:rPr>
                <w:rFonts w:ascii="Tahoma" w:hAnsi="Tahoma" w:cs="Tahoma"/>
                <w:sz w:val="22"/>
                <w:szCs w:val="22"/>
              </w:rPr>
              <w:t>Unproven</w:t>
            </w:r>
          </w:p>
        </w:tc>
        <w:tc>
          <w:tcPr>
            <w:tcW w:w="3288" w:type="dxa"/>
          </w:tcPr>
          <w:p w14:paraId="727D27A6" w14:textId="27123F42" w:rsidR="00D87832" w:rsidRDefault="00A80C56" w:rsidP="00ED4804">
            <w:pPr>
              <w:pStyle w:val="ListParagraph"/>
              <w:ind w:left="0" w:right="-360"/>
              <w:rPr>
                <w:rFonts w:ascii="Tahoma" w:hAnsi="Tahoma" w:cs="Tahoma"/>
                <w:sz w:val="18"/>
                <w:szCs w:val="18"/>
              </w:rPr>
            </w:pPr>
            <w:r>
              <w:rPr>
                <w:rFonts w:ascii="Tahoma" w:hAnsi="Tahoma" w:cs="Tahoma"/>
                <w:sz w:val="18"/>
                <w:szCs w:val="18"/>
              </w:rPr>
              <w:t>Sedative- not appropriate for anesthesia alone</w:t>
            </w:r>
          </w:p>
        </w:tc>
      </w:tr>
      <w:tr w:rsidR="002401C7" w14:paraId="776BE282" w14:textId="77777777" w:rsidTr="00FE2760">
        <w:tc>
          <w:tcPr>
            <w:tcW w:w="2777" w:type="dxa"/>
          </w:tcPr>
          <w:p w14:paraId="1FB023E6" w14:textId="00DD9954" w:rsidR="00A80C56" w:rsidRDefault="00A80C56" w:rsidP="00ED4804">
            <w:pPr>
              <w:pStyle w:val="ListParagraph"/>
              <w:ind w:left="0" w:right="-360"/>
              <w:rPr>
                <w:rFonts w:ascii="Tahoma" w:hAnsi="Tahoma" w:cs="Tahoma"/>
                <w:sz w:val="22"/>
                <w:szCs w:val="22"/>
              </w:rPr>
            </w:pPr>
            <w:r>
              <w:rPr>
                <w:rFonts w:ascii="Tahoma" w:hAnsi="Tahoma" w:cs="Tahoma"/>
                <w:sz w:val="22"/>
                <w:szCs w:val="22"/>
              </w:rPr>
              <w:t>Ketamine + acepromazine</w:t>
            </w:r>
          </w:p>
        </w:tc>
        <w:tc>
          <w:tcPr>
            <w:tcW w:w="3039" w:type="dxa"/>
          </w:tcPr>
          <w:p w14:paraId="435DE0D5" w14:textId="504FE7FB" w:rsidR="00A80C56" w:rsidRDefault="00A80C56" w:rsidP="00ED4804">
            <w:pPr>
              <w:pStyle w:val="ListParagraph"/>
              <w:ind w:left="0" w:right="-360"/>
              <w:rPr>
                <w:rFonts w:ascii="Tahoma" w:hAnsi="Tahoma" w:cs="Tahoma"/>
                <w:sz w:val="22"/>
                <w:szCs w:val="22"/>
              </w:rPr>
            </w:pPr>
            <w:r>
              <w:rPr>
                <w:rFonts w:ascii="Tahoma" w:hAnsi="Tahoma" w:cs="Tahoma"/>
                <w:sz w:val="22"/>
                <w:szCs w:val="22"/>
              </w:rPr>
              <w:t>44 mg/kg ketamine I +0.75 mg/kg ace IP</w:t>
            </w:r>
          </w:p>
        </w:tc>
        <w:tc>
          <w:tcPr>
            <w:tcW w:w="1426" w:type="dxa"/>
          </w:tcPr>
          <w:p w14:paraId="038720A7" w14:textId="2483786E" w:rsidR="00A80C56" w:rsidRDefault="00A80C56" w:rsidP="00ED4804">
            <w:pPr>
              <w:pStyle w:val="ListParagraph"/>
              <w:ind w:left="0" w:right="-360"/>
              <w:rPr>
                <w:rFonts w:ascii="Tahoma" w:hAnsi="Tahoma" w:cs="Tahoma"/>
                <w:sz w:val="22"/>
                <w:szCs w:val="22"/>
              </w:rPr>
            </w:pPr>
            <w:r>
              <w:rPr>
                <w:rFonts w:ascii="Tahoma" w:hAnsi="Tahoma" w:cs="Tahoma"/>
                <w:sz w:val="22"/>
                <w:szCs w:val="22"/>
              </w:rPr>
              <w:t>20-30 min.</w:t>
            </w:r>
          </w:p>
        </w:tc>
        <w:tc>
          <w:tcPr>
            <w:tcW w:w="3288" w:type="dxa"/>
          </w:tcPr>
          <w:p w14:paraId="71FC4EE7" w14:textId="62AFD6A5" w:rsidR="00A80C56" w:rsidRDefault="00A80C56" w:rsidP="00ED4804">
            <w:pPr>
              <w:pStyle w:val="ListParagraph"/>
              <w:ind w:left="0" w:right="-360"/>
              <w:rPr>
                <w:rFonts w:ascii="Tahoma" w:hAnsi="Tahoma" w:cs="Tahoma"/>
                <w:sz w:val="18"/>
                <w:szCs w:val="18"/>
              </w:rPr>
            </w:pPr>
            <w:r>
              <w:rPr>
                <w:rFonts w:ascii="Tahoma" w:hAnsi="Tahoma" w:cs="Tahoma"/>
                <w:sz w:val="18"/>
                <w:szCs w:val="18"/>
              </w:rPr>
              <w:t>Sedation only</w:t>
            </w:r>
          </w:p>
        </w:tc>
      </w:tr>
      <w:tr w:rsidR="002401C7" w14:paraId="41785ADF" w14:textId="77777777" w:rsidTr="00FE2760">
        <w:tc>
          <w:tcPr>
            <w:tcW w:w="2777" w:type="dxa"/>
          </w:tcPr>
          <w:p w14:paraId="37C4E5B3" w14:textId="2B47DA7F" w:rsidR="00A80C56" w:rsidRDefault="00A80C56" w:rsidP="00ED4804">
            <w:pPr>
              <w:pStyle w:val="ListParagraph"/>
              <w:ind w:left="0" w:right="-360"/>
              <w:rPr>
                <w:rFonts w:ascii="Tahoma" w:hAnsi="Tahoma" w:cs="Tahoma"/>
                <w:sz w:val="22"/>
                <w:szCs w:val="22"/>
              </w:rPr>
            </w:pPr>
            <w:r>
              <w:rPr>
                <w:rFonts w:ascii="Tahoma" w:hAnsi="Tahoma" w:cs="Tahoma"/>
                <w:sz w:val="22"/>
                <w:szCs w:val="22"/>
              </w:rPr>
              <w:t>Ketamine + diazepam (Valium</w:t>
            </w:r>
            <w:r>
              <w:rPr>
                <w:rFonts w:ascii="Tahoma" w:hAnsi="Tahoma" w:cs="Tahoma"/>
                <w:sz w:val="22"/>
                <w:szCs w:val="22"/>
              </w:rPr>
              <w:sym w:font="Symbol" w:char="F0E2"/>
            </w:r>
            <w:r>
              <w:rPr>
                <w:rFonts w:ascii="Tahoma" w:hAnsi="Tahoma" w:cs="Tahoma"/>
                <w:sz w:val="22"/>
                <w:szCs w:val="22"/>
              </w:rPr>
              <w:t>)</w:t>
            </w:r>
          </w:p>
        </w:tc>
        <w:tc>
          <w:tcPr>
            <w:tcW w:w="3039" w:type="dxa"/>
          </w:tcPr>
          <w:p w14:paraId="17ACE18A" w14:textId="75EC7042" w:rsidR="00A80C56" w:rsidRDefault="00A80C56" w:rsidP="00ED4804">
            <w:pPr>
              <w:pStyle w:val="ListParagraph"/>
              <w:ind w:left="0" w:right="-360"/>
              <w:rPr>
                <w:rFonts w:ascii="Tahoma" w:hAnsi="Tahoma" w:cs="Tahoma"/>
                <w:sz w:val="22"/>
                <w:szCs w:val="22"/>
              </w:rPr>
            </w:pPr>
            <w:r>
              <w:rPr>
                <w:rFonts w:ascii="Tahoma" w:hAnsi="Tahoma" w:cs="Tahoma"/>
                <w:sz w:val="22"/>
                <w:szCs w:val="22"/>
              </w:rPr>
              <w:t>100</w:t>
            </w:r>
            <w:r w:rsidR="00FE2760">
              <w:rPr>
                <w:rFonts w:ascii="Tahoma" w:hAnsi="Tahoma" w:cs="Tahoma"/>
                <w:sz w:val="22"/>
                <w:szCs w:val="22"/>
              </w:rPr>
              <w:t>-200</w:t>
            </w:r>
            <w:r>
              <w:rPr>
                <w:rFonts w:ascii="Tahoma" w:hAnsi="Tahoma" w:cs="Tahoma"/>
                <w:sz w:val="22"/>
                <w:szCs w:val="22"/>
              </w:rPr>
              <w:t xml:space="preserve"> mg/kg ketamine IP + 5 mg/kg </w:t>
            </w:r>
            <w:proofErr w:type="spellStart"/>
            <w:r>
              <w:rPr>
                <w:rFonts w:ascii="Tahoma" w:hAnsi="Tahoma" w:cs="Tahoma"/>
                <w:sz w:val="22"/>
                <w:szCs w:val="22"/>
              </w:rPr>
              <w:t>dia</w:t>
            </w:r>
            <w:proofErr w:type="spellEnd"/>
            <w:r>
              <w:rPr>
                <w:rFonts w:ascii="Tahoma" w:hAnsi="Tahoma" w:cs="Tahoma"/>
                <w:sz w:val="22"/>
                <w:szCs w:val="22"/>
              </w:rPr>
              <w:t xml:space="preserve"> IP</w:t>
            </w:r>
          </w:p>
        </w:tc>
        <w:tc>
          <w:tcPr>
            <w:tcW w:w="1426" w:type="dxa"/>
          </w:tcPr>
          <w:p w14:paraId="5E5538FB" w14:textId="5AEB9922" w:rsidR="00A80C56" w:rsidRDefault="00A80C56" w:rsidP="00ED4804">
            <w:pPr>
              <w:pStyle w:val="ListParagraph"/>
              <w:ind w:left="0" w:right="-360"/>
              <w:rPr>
                <w:rFonts w:ascii="Tahoma" w:hAnsi="Tahoma" w:cs="Tahoma"/>
                <w:sz w:val="22"/>
                <w:szCs w:val="22"/>
              </w:rPr>
            </w:pPr>
            <w:r>
              <w:rPr>
                <w:rFonts w:ascii="Tahoma" w:hAnsi="Tahoma" w:cs="Tahoma"/>
                <w:sz w:val="22"/>
                <w:szCs w:val="22"/>
              </w:rPr>
              <w:t>20-30 min.</w:t>
            </w:r>
          </w:p>
        </w:tc>
        <w:tc>
          <w:tcPr>
            <w:tcW w:w="3288" w:type="dxa"/>
          </w:tcPr>
          <w:p w14:paraId="0677EAD3" w14:textId="1B5E9D5F" w:rsidR="00A80C56" w:rsidRDefault="00A80C56" w:rsidP="00ED4804">
            <w:pPr>
              <w:pStyle w:val="ListParagraph"/>
              <w:ind w:left="0" w:right="-360"/>
              <w:rPr>
                <w:rFonts w:ascii="Tahoma" w:hAnsi="Tahoma" w:cs="Tahoma"/>
                <w:sz w:val="18"/>
                <w:szCs w:val="18"/>
              </w:rPr>
            </w:pPr>
            <w:r>
              <w:rPr>
                <w:rFonts w:ascii="Tahoma" w:hAnsi="Tahoma" w:cs="Tahoma"/>
                <w:sz w:val="18"/>
                <w:szCs w:val="18"/>
              </w:rPr>
              <w:t>Sedation/immobilization</w:t>
            </w:r>
          </w:p>
        </w:tc>
      </w:tr>
      <w:tr w:rsidR="002401C7" w14:paraId="3E8ADC53" w14:textId="77777777" w:rsidTr="00FE2760">
        <w:tc>
          <w:tcPr>
            <w:tcW w:w="2777" w:type="dxa"/>
          </w:tcPr>
          <w:p w14:paraId="29B275AD" w14:textId="5E0ECA18" w:rsidR="00A80C56" w:rsidRDefault="00A80C56" w:rsidP="00ED4804">
            <w:pPr>
              <w:pStyle w:val="ListParagraph"/>
              <w:ind w:left="0" w:right="-360"/>
              <w:rPr>
                <w:rFonts w:ascii="Tahoma" w:hAnsi="Tahoma" w:cs="Tahoma"/>
                <w:sz w:val="22"/>
                <w:szCs w:val="22"/>
              </w:rPr>
            </w:pPr>
            <w:r>
              <w:rPr>
                <w:rFonts w:ascii="Tahoma" w:hAnsi="Tahoma" w:cs="Tahoma"/>
                <w:sz w:val="22"/>
                <w:szCs w:val="22"/>
              </w:rPr>
              <w:t>Ketamine + midazolam (Versed</w:t>
            </w:r>
            <w:r>
              <w:rPr>
                <w:rFonts w:ascii="Tahoma" w:hAnsi="Tahoma" w:cs="Tahoma"/>
                <w:sz w:val="22"/>
                <w:szCs w:val="22"/>
              </w:rPr>
              <w:sym w:font="Symbol" w:char="F0E2"/>
            </w:r>
            <w:r>
              <w:rPr>
                <w:rFonts w:ascii="Tahoma" w:hAnsi="Tahoma" w:cs="Tahoma"/>
                <w:sz w:val="22"/>
                <w:szCs w:val="22"/>
              </w:rPr>
              <w:t>)</w:t>
            </w:r>
          </w:p>
        </w:tc>
        <w:tc>
          <w:tcPr>
            <w:tcW w:w="3039" w:type="dxa"/>
          </w:tcPr>
          <w:p w14:paraId="5FF39383" w14:textId="77777777" w:rsidR="00A80C56" w:rsidRDefault="00A80C56" w:rsidP="00ED4804">
            <w:pPr>
              <w:pStyle w:val="ListParagraph"/>
              <w:ind w:left="0" w:right="-360"/>
              <w:rPr>
                <w:rFonts w:ascii="Tahoma" w:hAnsi="Tahoma" w:cs="Tahoma"/>
                <w:sz w:val="22"/>
                <w:szCs w:val="22"/>
              </w:rPr>
            </w:pPr>
            <w:r>
              <w:rPr>
                <w:rFonts w:ascii="Tahoma" w:hAnsi="Tahoma" w:cs="Tahoma"/>
                <w:sz w:val="22"/>
                <w:szCs w:val="22"/>
              </w:rPr>
              <w:t xml:space="preserve">100 mg/kg </w:t>
            </w:r>
            <w:proofErr w:type="spellStart"/>
            <w:r>
              <w:rPr>
                <w:rFonts w:ascii="Tahoma" w:hAnsi="Tahoma" w:cs="Tahoma"/>
                <w:sz w:val="22"/>
                <w:szCs w:val="22"/>
              </w:rPr>
              <w:t>ket</w:t>
            </w:r>
            <w:proofErr w:type="spellEnd"/>
            <w:r>
              <w:rPr>
                <w:rFonts w:ascii="Tahoma" w:hAnsi="Tahoma" w:cs="Tahoma"/>
                <w:sz w:val="22"/>
                <w:szCs w:val="22"/>
              </w:rPr>
              <w:t xml:space="preserve"> IP +</w:t>
            </w:r>
          </w:p>
          <w:p w14:paraId="3E5939C0" w14:textId="1F1F6591" w:rsidR="00A80C56" w:rsidRDefault="00A80C56" w:rsidP="00ED4804">
            <w:pPr>
              <w:pStyle w:val="ListParagraph"/>
              <w:ind w:left="0" w:right="-360"/>
              <w:rPr>
                <w:rFonts w:ascii="Tahoma" w:hAnsi="Tahoma" w:cs="Tahoma"/>
                <w:sz w:val="22"/>
                <w:szCs w:val="22"/>
              </w:rPr>
            </w:pPr>
            <w:r>
              <w:rPr>
                <w:rFonts w:ascii="Tahoma" w:hAnsi="Tahoma" w:cs="Tahoma"/>
                <w:sz w:val="22"/>
                <w:szCs w:val="22"/>
              </w:rPr>
              <w:t>5 mg/kg mid IP</w:t>
            </w:r>
          </w:p>
        </w:tc>
        <w:tc>
          <w:tcPr>
            <w:tcW w:w="1426" w:type="dxa"/>
          </w:tcPr>
          <w:p w14:paraId="000954AB" w14:textId="1288297F" w:rsidR="00A80C56" w:rsidRDefault="00A80C56" w:rsidP="00ED4804">
            <w:pPr>
              <w:pStyle w:val="ListParagraph"/>
              <w:ind w:left="0" w:right="-360"/>
              <w:rPr>
                <w:rFonts w:ascii="Tahoma" w:hAnsi="Tahoma" w:cs="Tahoma"/>
                <w:sz w:val="22"/>
                <w:szCs w:val="22"/>
              </w:rPr>
            </w:pPr>
            <w:r>
              <w:rPr>
                <w:rFonts w:ascii="Tahoma" w:hAnsi="Tahoma" w:cs="Tahoma"/>
                <w:sz w:val="22"/>
                <w:szCs w:val="22"/>
              </w:rPr>
              <w:t>20-30 min.</w:t>
            </w:r>
          </w:p>
        </w:tc>
        <w:tc>
          <w:tcPr>
            <w:tcW w:w="3288" w:type="dxa"/>
          </w:tcPr>
          <w:p w14:paraId="0101D667" w14:textId="0CAC9AFF" w:rsidR="00A80C56" w:rsidRDefault="00A80C56" w:rsidP="00ED4804">
            <w:pPr>
              <w:pStyle w:val="ListParagraph"/>
              <w:ind w:left="0" w:right="-360"/>
              <w:rPr>
                <w:rFonts w:ascii="Tahoma" w:hAnsi="Tahoma" w:cs="Tahoma"/>
                <w:sz w:val="18"/>
                <w:szCs w:val="18"/>
              </w:rPr>
            </w:pPr>
            <w:r>
              <w:rPr>
                <w:rFonts w:ascii="Tahoma" w:hAnsi="Tahoma" w:cs="Tahoma"/>
                <w:sz w:val="18"/>
                <w:szCs w:val="18"/>
              </w:rPr>
              <w:t>Immobilization</w:t>
            </w:r>
          </w:p>
        </w:tc>
      </w:tr>
      <w:tr w:rsidR="002352FD" w14:paraId="2DE011AE" w14:textId="77777777" w:rsidTr="0009075E">
        <w:tc>
          <w:tcPr>
            <w:tcW w:w="10530" w:type="dxa"/>
            <w:gridSpan w:val="4"/>
            <w:shd w:val="clear" w:color="auto" w:fill="D9D9D9" w:themeFill="background1" w:themeFillShade="D9"/>
          </w:tcPr>
          <w:p w14:paraId="447DEC53" w14:textId="11A7A9A8" w:rsidR="002352FD" w:rsidRDefault="002352FD" w:rsidP="00ED4804">
            <w:pPr>
              <w:pStyle w:val="ListParagraph"/>
              <w:ind w:left="0" w:right="-360"/>
              <w:rPr>
                <w:rFonts w:ascii="Tahoma" w:hAnsi="Tahoma" w:cs="Tahoma"/>
                <w:sz w:val="18"/>
                <w:szCs w:val="18"/>
              </w:rPr>
            </w:pPr>
            <w:r>
              <w:rPr>
                <w:rFonts w:ascii="Tahoma" w:hAnsi="Tahoma" w:cs="Tahoma"/>
                <w:sz w:val="22"/>
                <w:szCs w:val="22"/>
              </w:rPr>
              <w:t>Other</w:t>
            </w:r>
          </w:p>
        </w:tc>
      </w:tr>
      <w:tr w:rsidR="002401C7" w14:paraId="275657AF" w14:textId="77777777" w:rsidTr="00FE2760">
        <w:tc>
          <w:tcPr>
            <w:tcW w:w="2777" w:type="dxa"/>
          </w:tcPr>
          <w:p w14:paraId="4311F06B" w14:textId="366E8940" w:rsidR="002352FD" w:rsidRDefault="002352FD" w:rsidP="00ED4804">
            <w:pPr>
              <w:pStyle w:val="ListParagraph"/>
              <w:ind w:left="0" w:right="-360"/>
              <w:rPr>
                <w:rFonts w:ascii="Tahoma" w:hAnsi="Tahoma" w:cs="Tahoma"/>
                <w:sz w:val="22"/>
                <w:szCs w:val="22"/>
              </w:rPr>
            </w:pPr>
            <w:r>
              <w:rPr>
                <w:rFonts w:ascii="Tahoma" w:hAnsi="Tahoma" w:cs="Tahoma"/>
                <w:sz w:val="22"/>
                <w:szCs w:val="22"/>
              </w:rPr>
              <w:t xml:space="preserve">Urethane </w:t>
            </w:r>
          </w:p>
        </w:tc>
        <w:tc>
          <w:tcPr>
            <w:tcW w:w="3039" w:type="dxa"/>
          </w:tcPr>
          <w:p w14:paraId="6336837C" w14:textId="77777777" w:rsidR="001E1204" w:rsidRPr="001E1204" w:rsidRDefault="001E1204" w:rsidP="001E1204">
            <w:pPr>
              <w:spacing w:before="100" w:beforeAutospacing="1" w:after="100" w:afterAutospacing="1"/>
              <w:rPr>
                <w:rFonts w:ascii="Tahoma" w:hAnsi="Tahoma" w:cs="Tahoma"/>
                <w:sz w:val="22"/>
                <w:szCs w:val="22"/>
              </w:rPr>
            </w:pPr>
            <w:r w:rsidRPr="001E1204">
              <w:rPr>
                <w:rFonts w:ascii="Tahoma" w:hAnsi="Tahoma" w:cs="Tahoma"/>
                <w:sz w:val="22"/>
                <w:szCs w:val="22"/>
              </w:rPr>
              <w:t xml:space="preserve">1000 – 1500 mg/kg IP </w:t>
            </w:r>
          </w:p>
          <w:p w14:paraId="2241006E" w14:textId="77777777" w:rsidR="002352FD" w:rsidRDefault="002352FD" w:rsidP="00ED4804">
            <w:pPr>
              <w:pStyle w:val="ListParagraph"/>
              <w:ind w:left="0" w:right="-360"/>
              <w:rPr>
                <w:rFonts w:ascii="Tahoma" w:hAnsi="Tahoma" w:cs="Tahoma"/>
                <w:sz w:val="22"/>
                <w:szCs w:val="22"/>
              </w:rPr>
            </w:pPr>
          </w:p>
        </w:tc>
        <w:tc>
          <w:tcPr>
            <w:tcW w:w="1426" w:type="dxa"/>
          </w:tcPr>
          <w:p w14:paraId="32BA4158" w14:textId="77777777" w:rsidR="002352FD" w:rsidRDefault="002352FD" w:rsidP="00ED4804">
            <w:pPr>
              <w:pStyle w:val="ListParagraph"/>
              <w:ind w:left="0" w:right="-360"/>
              <w:rPr>
                <w:rFonts w:ascii="Tahoma" w:hAnsi="Tahoma" w:cs="Tahoma"/>
                <w:sz w:val="22"/>
                <w:szCs w:val="22"/>
              </w:rPr>
            </w:pPr>
          </w:p>
        </w:tc>
        <w:tc>
          <w:tcPr>
            <w:tcW w:w="3288" w:type="dxa"/>
          </w:tcPr>
          <w:p w14:paraId="2E69AE74" w14:textId="3056C593" w:rsidR="002352FD" w:rsidRPr="001E1204" w:rsidRDefault="001E1204" w:rsidP="001E1204">
            <w:pPr>
              <w:spacing w:before="100" w:beforeAutospacing="1" w:after="100" w:afterAutospacing="1"/>
              <w:rPr>
                <w:rFonts w:ascii="Times New Roman" w:hAnsi="Times New Roman" w:cs="Times New Roman"/>
              </w:rPr>
            </w:pPr>
            <w:r w:rsidRPr="001E1204">
              <w:rPr>
                <w:rFonts w:ascii="ArialMT" w:hAnsi="ArialMT" w:cs="ArialMT"/>
                <w:sz w:val="18"/>
                <w:szCs w:val="18"/>
              </w:rPr>
              <w:t xml:space="preserve">Caution! Prolonged anesthesia; terminal procedures only; carcinogenic and mutagenic </w:t>
            </w:r>
          </w:p>
        </w:tc>
      </w:tr>
      <w:tr w:rsidR="002401C7" w14:paraId="220D7D63" w14:textId="77777777" w:rsidTr="00FE2760">
        <w:tc>
          <w:tcPr>
            <w:tcW w:w="2777" w:type="dxa"/>
          </w:tcPr>
          <w:p w14:paraId="303801EE" w14:textId="67193036" w:rsidR="00A80C56" w:rsidRDefault="00A80C56" w:rsidP="00ED4804">
            <w:pPr>
              <w:pStyle w:val="ListParagraph"/>
              <w:ind w:left="0" w:right="-360"/>
              <w:rPr>
                <w:rFonts w:ascii="Tahoma" w:hAnsi="Tahoma" w:cs="Tahoma"/>
                <w:sz w:val="22"/>
                <w:szCs w:val="22"/>
              </w:rPr>
            </w:pPr>
            <w:r>
              <w:rPr>
                <w:rFonts w:ascii="Tahoma" w:hAnsi="Tahoma" w:cs="Tahoma"/>
                <w:sz w:val="22"/>
                <w:szCs w:val="22"/>
              </w:rPr>
              <w:t>Propofol (Diprivan</w:t>
            </w:r>
            <w:r>
              <w:rPr>
                <w:rFonts w:ascii="Tahoma" w:hAnsi="Tahoma" w:cs="Tahoma"/>
                <w:sz w:val="22"/>
                <w:szCs w:val="22"/>
              </w:rPr>
              <w:sym w:font="Symbol" w:char="F0E2"/>
            </w:r>
            <w:r>
              <w:rPr>
                <w:rFonts w:ascii="Tahoma" w:hAnsi="Tahoma" w:cs="Tahoma"/>
                <w:sz w:val="22"/>
                <w:szCs w:val="22"/>
              </w:rPr>
              <w:t>)</w:t>
            </w:r>
          </w:p>
        </w:tc>
        <w:tc>
          <w:tcPr>
            <w:tcW w:w="3039" w:type="dxa"/>
          </w:tcPr>
          <w:p w14:paraId="6FAED6BC" w14:textId="4C5B874B" w:rsidR="00A80C56" w:rsidRDefault="00A80C56" w:rsidP="00ED4804">
            <w:pPr>
              <w:pStyle w:val="ListParagraph"/>
              <w:ind w:left="0" w:right="-360"/>
              <w:rPr>
                <w:rFonts w:ascii="Tahoma" w:hAnsi="Tahoma" w:cs="Tahoma"/>
                <w:sz w:val="22"/>
                <w:szCs w:val="22"/>
              </w:rPr>
            </w:pPr>
            <w:r>
              <w:rPr>
                <w:rFonts w:ascii="Tahoma" w:hAnsi="Tahoma" w:cs="Tahoma"/>
                <w:sz w:val="22"/>
                <w:szCs w:val="22"/>
              </w:rPr>
              <w:t>12-26 mg/kg IV</w:t>
            </w:r>
          </w:p>
        </w:tc>
        <w:tc>
          <w:tcPr>
            <w:tcW w:w="1426" w:type="dxa"/>
          </w:tcPr>
          <w:p w14:paraId="2170CAE2" w14:textId="6E6235DD" w:rsidR="00A80C56" w:rsidRDefault="00A80C56" w:rsidP="00ED4804">
            <w:pPr>
              <w:pStyle w:val="ListParagraph"/>
              <w:ind w:left="0" w:right="-360"/>
              <w:rPr>
                <w:rFonts w:ascii="Tahoma" w:hAnsi="Tahoma" w:cs="Tahoma"/>
                <w:sz w:val="22"/>
                <w:szCs w:val="22"/>
              </w:rPr>
            </w:pPr>
            <w:r>
              <w:rPr>
                <w:rFonts w:ascii="Tahoma" w:hAnsi="Tahoma" w:cs="Tahoma"/>
                <w:sz w:val="22"/>
                <w:szCs w:val="22"/>
              </w:rPr>
              <w:t>5-7 min.</w:t>
            </w:r>
          </w:p>
        </w:tc>
        <w:tc>
          <w:tcPr>
            <w:tcW w:w="3288" w:type="dxa"/>
          </w:tcPr>
          <w:p w14:paraId="7F23F8D2" w14:textId="48B95586" w:rsidR="00A80C56" w:rsidRDefault="00A80C56" w:rsidP="00ED4804">
            <w:pPr>
              <w:pStyle w:val="ListParagraph"/>
              <w:ind w:left="0" w:right="-360"/>
              <w:rPr>
                <w:rFonts w:ascii="Tahoma" w:hAnsi="Tahoma" w:cs="Tahoma"/>
                <w:sz w:val="18"/>
                <w:szCs w:val="18"/>
              </w:rPr>
            </w:pPr>
            <w:r>
              <w:rPr>
                <w:rFonts w:ascii="Tahoma" w:hAnsi="Tahoma" w:cs="Tahoma"/>
                <w:sz w:val="18"/>
                <w:szCs w:val="18"/>
              </w:rPr>
              <w:t>Titrate as needed</w:t>
            </w:r>
          </w:p>
        </w:tc>
      </w:tr>
    </w:tbl>
    <w:p w14:paraId="3C12EF30" w14:textId="1E051C63" w:rsidR="00ED4804" w:rsidRPr="001E1204" w:rsidRDefault="001E1204" w:rsidP="00FE2760">
      <w:pPr>
        <w:pStyle w:val="ListParagraph"/>
        <w:ind w:left="-270" w:right="-360"/>
        <w:rPr>
          <w:rFonts w:ascii="Tahoma" w:hAnsi="Tahoma" w:cs="Tahoma"/>
          <w:sz w:val="20"/>
          <w:szCs w:val="20"/>
        </w:rPr>
      </w:pPr>
      <w:r w:rsidRPr="001E1204">
        <w:rPr>
          <w:rFonts w:ascii="Tahoma" w:hAnsi="Tahoma" w:cs="Tahoma"/>
          <w:sz w:val="20"/>
          <w:szCs w:val="20"/>
        </w:rPr>
        <w:t>Subcutaneous (SC), Intraperitoneal (IP), Intravenous (IV)</w:t>
      </w:r>
    </w:p>
    <w:p w14:paraId="0BE652DA" w14:textId="451EB55E" w:rsidR="001E1204" w:rsidRDefault="001E1204" w:rsidP="00FE2760">
      <w:pPr>
        <w:pStyle w:val="ListParagraph"/>
        <w:ind w:left="-270" w:right="-360"/>
        <w:rPr>
          <w:rFonts w:ascii="Tahoma" w:hAnsi="Tahoma" w:cs="Tahoma"/>
          <w:sz w:val="20"/>
          <w:szCs w:val="20"/>
        </w:rPr>
      </w:pPr>
      <w:r w:rsidRPr="001E1204">
        <w:rPr>
          <w:rFonts w:ascii="Tahoma" w:hAnsi="Tahoma" w:cs="Tahoma"/>
          <w:sz w:val="20"/>
          <w:szCs w:val="20"/>
        </w:rPr>
        <w:t>*Ketamine alone is not adequate for deep anesthesia or procedures that are painful. It is only to be used for immobilization.</w:t>
      </w:r>
    </w:p>
    <w:p w14:paraId="40556DB2" w14:textId="77777777" w:rsidR="00FE2760" w:rsidRPr="00BA6FE6" w:rsidRDefault="00FE2760" w:rsidP="00FE2760">
      <w:pPr>
        <w:ind w:left="-270"/>
        <w:rPr>
          <w:sz w:val="20"/>
          <w:szCs w:val="20"/>
        </w:rPr>
      </w:pPr>
      <w:r>
        <w:rPr>
          <w:sz w:val="20"/>
          <w:szCs w:val="20"/>
        </w:rPr>
        <w:t xml:space="preserve">*Reversal of </w:t>
      </w:r>
      <w:r>
        <w:rPr>
          <w:sz w:val="20"/>
          <w:szCs w:val="20"/>
        </w:rPr>
        <w:sym w:font="Symbol" w:char="F061"/>
      </w:r>
      <w:r>
        <w:rPr>
          <w:sz w:val="20"/>
          <w:szCs w:val="20"/>
        </w:rPr>
        <w:t xml:space="preserve">2agonists such as xylazine and medetomidine can be accomplished by giving </w:t>
      </w:r>
      <w:proofErr w:type="spellStart"/>
      <w:r>
        <w:rPr>
          <w:sz w:val="20"/>
          <w:szCs w:val="20"/>
        </w:rPr>
        <w:t>atipamazole</w:t>
      </w:r>
      <w:proofErr w:type="spellEnd"/>
      <w:r>
        <w:rPr>
          <w:sz w:val="20"/>
          <w:szCs w:val="20"/>
        </w:rPr>
        <w:t xml:space="preserve"> (</w:t>
      </w:r>
      <w:proofErr w:type="spellStart"/>
      <w:r>
        <w:rPr>
          <w:sz w:val="20"/>
          <w:szCs w:val="20"/>
        </w:rPr>
        <w:t>Antisedan</w:t>
      </w:r>
      <w:proofErr w:type="spellEnd"/>
      <w:r>
        <w:rPr>
          <w:sz w:val="20"/>
          <w:szCs w:val="20"/>
        </w:rPr>
        <w:sym w:font="Symbol" w:char="F0D2"/>
      </w:r>
      <w:r>
        <w:rPr>
          <w:sz w:val="20"/>
          <w:szCs w:val="20"/>
        </w:rPr>
        <w:t>) 1-2.5 mg/kg IM, IP, SC or IV</w:t>
      </w:r>
    </w:p>
    <w:p w14:paraId="3F768191" w14:textId="77777777" w:rsidR="00FE2760" w:rsidRDefault="00FE2760" w:rsidP="00DA5313">
      <w:pPr>
        <w:pStyle w:val="ListParagraph"/>
        <w:ind w:right="-360"/>
        <w:rPr>
          <w:rFonts w:ascii="Tahoma" w:hAnsi="Tahoma" w:cs="Tahoma"/>
          <w:sz w:val="20"/>
          <w:szCs w:val="20"/>
        </w:rPr>
      </w:pPr>
    </w:p>
    <w:p w14:paraId="4620A1DA" w14:textId="77777777" w:rsidR="001E1204" w:rsidRDefault="001E1204" w:rsidP="001E1204">
      <w:pPr>
        <w:pStyle w:val="ListParagraph"/>
        <w:ind w:left="0" w:right="-360"/>
        <w:rPr>
          <w:rFonts w:ascii="Tahoma" w:hAnsi="Tahoma" w:cs="Tahoma"/>
          <w:sz w:val="20"/>
          <w:szCs w:val="20"/>
        </w:rPr>
      </w:pPr>
    </w:p>
    <w:p w14:paraId="6CEE05B4" w14:textId="23738796" w:rsidR="001E1204" w:rsidRDefault="001E1204" w:rsidP="006D5E41">
      <w:pPr>
        <w:pStyle w:val="ListParagraph"/>
        <w:numPr>
          <w:ilvl w:val="0"/>
          <w:numId w:val="30"/>
        </w:numPr>
        <w:ind w:left="450" w:right="-360" w:hanging="450"/>
        <w:rPr>
          <w:rFonts w:ascii="Tahoma" w:hAnsi="Tahoma" w:cs="Tahoma"/>
          <w:b/>
        </w:rPr>
      </w:pPr>
      <w:r w:rsidRPr="001E1204">
        <w:rPr>
          <w:rFonts w:ascii="Tahoma" w:hAnsi="Tahoma" w:cs="Tahoma"/>
          <w:b/>
        </w:rPr>
        <w:t>Analgesia</w:t>
      </w:r>
    </w:p>
    <w:p w14:paraId="22255106" w14:textId="493E8645" w:rsidR="001E1204" w:rsidRDefault="00F437D2" w:rsidP="006D5E41">
      <w:pPr>
        <w:pStyle w:val="ListParagraph"/>
        <w:ind w:left="450" w:right="-360"/>
        <w:rPr>
          <w:rFonts w:ascii="Tahoma" w:hAnsi="Tahoma" w:cs="Tahoma"/>
          <w:sz w:val="22"/>
          <w:szCs w:val="22"/>
        </w:rPr>
      </w:pPr>
      <w:r w:rsidRPr="00F437D2">
        <w:rPr>
          <w:rFonts w:ascii="Tahoma" w:hAnsi="Tahoma" w:cs="Tahoma"/>
          <w:sz w:val="22"/>
          <w:szCs w:val="22"/>
        </w:rPr>
        <w:t>Unrelieved</w:t>
      </w:r>
      <w:r>
        <w:rPr>
          <w:rFonts w:ascii="Tahoma" w:hAnsi="Tahoma" w:cs="Tahoma"/>
          <w:sz w:val="22"/>
          <w:szCs w:val="22"/>
        </w:rPr>
        <w:t xml:space="preserve"> pain can have profound negative physiologic consequences, which may alter research results. Mice show a variety of responses to pain, some of which may be fairly subtle and easily missed on casual examination. Pain evaluation in mice consists of evaluating behavioral and physiologic parameters.</w:t>
      </w:r>
    </w:p>
    <w:p w14:paraId="08C6FBB3" w14:textId="77777777" w:rsidR="00F437D2" w:rsidRDefault="00F437D2" w:rsidP="006D5E41">
      <w:pPr>
        <w:pStyle w:val="ListParagraph"/>
        <w:ind w:left="450" w:right="-360" w:hanging="450"/>
        <w:rPr>
          <w:rFonts w:ascii="Tahoma" w:hAnsi="Tahoma" w:cs="Tahoma"/>
          <w:sz w:val="22"/>
          <w:szCs w:val="22"/>
        </w:rPr>
      </w:pPr>
    </w:p>
    <w:p w14:paraId="0D4272E5" w14:textId="4B5EC686" w:rsidR="00F437D2" w:rsidRDefault="00F437D2" w:rsidP="00F74730">
      <w:pPr>
        <w:pStyle w:val="ListParagraph"/>
        <w:ind w:left="450" w:right="-360"/>
        <w:rPr>
          <w:rFonts w:ascii="Tahoma" w:hAnsi="Tahoma" w:cs="Tahoma"/>
          <w:sz w:val="22"/>
          <w:szCs w:val="22"/>
          <w:u w:val="single"/>
        </w:rPr>
      </w:pPr>
      <w:r w:rsidRPr="00F437D2">
        <w:rPr>
          <w:rFonts w:ascii="Tahoma" w:hAnsi="Tahoma" w:cs="Tahoma"/>
          <w:sz w:val="22"/>
          <w:szCs w:val="22"/>
          <w:u w:val="single"/>
        </w:rPr>
        <w:t>Behavioral Signs of Pain</w:t>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00F74730">
        <w:rPr>
          <w:rFonts w:ascii="Tahoma" w:hAnsi="Tahoma" w:cs="Tahoma"/>
          <w:sz w:val="22"/>
          <w:szCs w:val="22"/>
        </w:rPr>
        <w:tab/>
      </w:r>
      <w:r w:rsidRPr="00F437D2">
        <w:rPr>
          <w:rFonts w:ascii="Tahoma" w:hAnsi="Tahoma" w:cs="Tahoma"/>
          <w:sz w:val="22"/>
          <w:szCs w:val="22"/>
          <w:u w:val="single"/>
        </w:rPr>
        <w:t>Physiologic Indicators of Pain</w:t>
      </w:r>
    </w:p>
    <w:p w14:paraId="659C7689" w14:textId="34FFCD36" w:rsidR="00F437D2" w:rsidRDefault="00F437D2" w:rsidP="00F74730">
      <w:pPr>
        <w:pStyle w:val="ListParagraph"/>
        <w:ind w:left="450" w:right="-360"/>
        <w:rPr>
          <w:rFonts w:ascii="Tahoma" w:hAnsi="Tahoma" w:cs="Tahoma"/>
          <w:sz w:val="22"/>
          <w:szCs w:val="22"/>
        </w:rPr>
      </w:pPr>
      <w:r w:rsidRPr="00F437D2">
        <w:rPr>
          <w:rFonts w:ascii="Tahoma" w:hAnsi="Tahoma" w:cs="Tahoma"/>
          <w:sz w:val="22"/>
          <w:szCs w:val="22"/>
        </w:rPr>
        <w:t>Reluctance to move</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Elevated blood pressure</w:t>
      </w:r>
    </w:p>
    <w:p w14:paraId="42363799" w14:textId="775D7FEC" w:rsidR="00F437D2" w:rsidRDefault="00F437D2" w:rsidP="00F74730">
      <w:pPr>
        <w:pStyle w:val="ListParagraph"/>
        <w:ind w:left="450" w:right="-360"/>
        <w:rPr>
          <w:rFonts w:ascii="Tahoma" w:hAnsi="Tahoma" w:cs="Tahoma"/>
          <w:sz w:val="22"/>
          <w:szCs w:val="22"/>
        </w:rPr>
      </w:pPr>
      <w:r>
        <w:rPr>
          <w:rFonts w:ascii="Tahoma" w:hAnsi="Tahoma" w:cs="Tahoma"/>
          <w:sz w:val="22"/>
          <w:szCs w:val="22"/>
        </w:rPr>
        <w:t>Abnormal posturing</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Elevated heart rate</w:t>
      </w:r>
    </w:p>
    <w:p w14:paraId="54706848" w14:textId="2A54A202" w:rsidR="00F437D2" w:rsidRDefault="00F437D2" w:rsidP="00F74730">
      <w:pPr>
        <w:pStyle w:val="ListParagraph"/>
        <w:ind w:left="450" w:right="-360"/>
        <w:rPr>
          <w:rFonts w:ascii="Tahoma" w:hAnsi="Tahoma" w:cs="Tahoma"/>
          <w:sz w:val="22"/>
          <w:szCs w:val="22"/>
        </w:rPr>
      </w:pPr>
      <w:r>
        <w:rPr>
          <w:rFonts w:ascii="Tahoma" w:hAnsi="Tahoma" w:cs="Tahoma"/>
          <w:sz w:val="22"/>
          <w:szCs w:val="22"/>
        </w:rPr>
        <w:t>Social isolation</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Elevated respiratory rate</w:t>
      </w:r>
    </w:p>
    <w:p w14:paraId="590184E8" w14:textId="748CDB08" w:rsidR="00F437D2" w:rsidRDefault="00F437D2" w:rsidP="00F74730">
      <w:pPr>
        <w:pStyle w:val="ListParagraph"/>
        <w:ind w:left="450" w:right="-360"/>
        <w:rPr>
          <w:rFonts w:ascii="Tahoma" w:hAnsi="Tahoma" w:cs="Tahoma"/>
          <w:sz w:val="22"/>
          <w:szCs w:val="22"/>
        </w:rPr>
      </w:pPr>
      <w:r>
        <w:rPr>
          <w:rFonts w:ascii="Tahoma" w:hAnsi="Tahoma" w:cs="Tahoma"/>
          <w:sz w:val="22"/>
          <w:szCs w:val="22"/>
        </w:rPr>
        <w:t>Decreased appetite</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Changes in body temperature</w:t>
      </w:r>
    </w:p>
    <w:p w14:paraId="0BD7E585" w14:textId="6EBC6D3B" w:rsidR="00F437D2" w:rsidRDefault="00F437D2" w:rsidP="00F74730">
      <w:pPr>
        <w:pStyle w:val="ListParagraph"/>
        <w:ind w:left="450" w:right="-360"/>
        <w:rPr>
          <w:rFonts w:ascii="Tahoma" w:hAnsi="Tahoma" w:cs="Tahoma"/>
          <w:sz w:val="22"/>
          <w:szCs w:val="22"/>
        </w:rPr>
      </w:pPr>
      <w:r>
        <w:rPr>
          <w:rFonts w:ascii="Tahoma" w:hAnsi="Tahoma" w:cs="Tahoma"/>
          <w:sz w:val="22"/>
          <w:szCs w:val="22"/>
        </w:rPr>
        <w:t>Vocalization</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Dilated pupils</w:t>
      </w:r>
    </w:p>
    <w:p w14:paraId="5ABBB931" w14:textId="10189E2C" w:rsidR="00F437D2" w:rsidRDefault="00F437D2" w:rsidP="00F74730">
      <w:pPr>
        <w:pStyle w:val="ListParagraph"/>
        <w:ind w:left="450" w:right="-360"/>
        <w:rPr>
          <w:rFonts w:ascii="Tahoma" w:hAnsi="Tahoma" w:cs="Tahoma"/>
          <w:sz w:val="22"/>
          <w:szCs w:val="22"/>
        </w:rPr>
      </w:pPr>
      <w:r>
        <w:rPr>
          <w:rFonts w:ascii="Tahoma" w:hAnsi="Tahoma" w:cs="Tahoma"/>
          <w:sz w:val="22"/>
          <w:szCs w:val="22"/>
        </w:rPr>
        <w:t>Decreased grooming</w:t>
      </w:r>
    </w:p>
    <w:p w14:paraId="4DB767DE" w14:textId="7FC6F2D6" w:rsidR="00F437D2" w:rsidRDefault="00F437D2" w:rsidP="00F74730">
      <w:pPr>
        <w:pStyle w:val="ListParagraph"/>
        <w:ind w:left="450" w:right="-360"/>
        <w:rPr>
          <w:rFonts w:ascii="Tahoma" w:hAnsi="Tahoma" w:cs="Tahoma"/>
          <w:sz w:val="22"/>
          <w:szCs w:val="22"/>
        </w:rPr>
      </w:pPr>
      <w:r>
        <w:rPr>
          <w:rFonts w:ascii="Tahoma" w:hAnsi="Tahoma" w:cs="Tahoma"/>
          <w:sz w:val="22"/>
          <w:szCs w:val="22"/>
        </w:rPr>
        <w:t>Aggression</w:t>
      </w:r>
    </w:p>
    <w:p w14:paraId="1B78AE64" w14:textId="6F360A97" w:rsidR="00F437D2" w:rsidRDefault="00F437D2" w:rsidP="00F74730">
      <w:pPr>
        <w:pStyle w:val="ListParagraph"/>
        <w:ind w:left="450" w:right="-360"/>
        <w:rPr>
          <w:rFonts w:ascii="Tahoma" w:hAnsi="Tahoma" w:cs="Tahoma"/>
          <w:sz w:val="22"/>
          <w:szCs w:val="22"/>
        </w:rPr>
      </w:pPr>
      <w:r>
        <w:rPr>
          <w:rFonts w:ascii="Tahoma" w:hAnsi="Tahoma" w:cs="Tahoma"/>
          <w:sz w:val="22"/>
          <w:szCs w:val="22"/>
        </w:rPr>
        <w:t>Self-mutilation</w:t>
      </w:r>
    </w:p>
    <w:p w14:paraId="0E5F0B02" w14:textId="6A3E303B" w:rsidR="00F437D2" w:rsidRDefault="00F437D2" w:rsidP="00F74730">
      <w:pPr>
        <w:pStyle w:val="ListParagraph"/>
        <w:ind w:left="450" w:right="-360"/>
        <w:rPr>
          <w:rFonts w:ascii="Tahoma" w:hAnsi="Tahoma" w:cs="Tahoma"/>
          <w:sz w:val="22"/>
          <w:szCs w:val="22"/>
        </w:rPr>
      </w:pPr>
      <w:r>
        <w:rPr>
          <w:rFonts w:ascii="Tahoma" w:hAnsi="Tahoma" w:cs="Tahoma"/>
          <w:sz w:val="22"/>
          <w:szCs w:val="22"/>
        </w:rPr>
        <w:t>Piloerection</w:t>
      </w:r>
    </w:p>
    <w:p w14:paraId="07412BE9" w14:textId="51A44805" w:rsidR="00F437D2" w:rsidRDefault="00F437D2" w:rsidP="00F74730">
      <w:pPr>
        <w:pStyle w:val="ListParagraph"/>
        <w:ind w:left="450" w:right="-360"/>
        <w:rPr>
          <w:rFonts w:ascii="Tahoma" w:hAnsi="Tahoma" w:cs="Tahoma"/>
          <w:sz w:val="22"/>
          <w:szCs w:val="22"/>
        </w:rPr>
      </w:pPr>
      <w:r>
        <w:rPr>
          <w:rFonts w:ascii="Tahoma" w:hAnsi="Tahoma" w:cs="Tahoma"/>
          <w:sz w:val="22"/>
          <w:szCs w:val="22"/>
        </w:rPr>
        <w:t>Squinted eyes/pale eyes</w:t>
      </w:r>
    </w:p>
    <w:p w14:paraId="6ECD362D" w14:textId="77777777" w:rsidR="00F437D2" w:rsidRDefault="00F437D2" w:rsidP="006D5E41">
      <w:pPr>
        <w:pStyle w:val="ListParagraph"/>
        <w:ind w:left="450" w:right="-360" w:hanging="450"/>
        <w:rPr>
          <w:rFonts w:ascii="Tahoma" w:hAnsi="Tahoma" w:cs="Tahoma"/>
          <w:sz w:val="22"/>
          <w:szCs w:val="22"/>
        </w:rPr>
      </w:pPr>
    </w:p>
    <w:p w14:paraId="266BC268" w14:textId="2180C4B0" w:rsidR="00F437D2" w:rsidRDefault="00F437D2" w:rsidP="006D5E41">
      <w:pPr>
        <w:pStyle w:val="ListParagraph"/>
        <w:ind w:left="450" w:right="-360"/>
        <w:rPr>
          <w:rFonts w:ascii="Tahoma" w:hAnsi="Tahoma" w:cs="Tahoma"/>
          <w:sz w:val="22"/>
          <w:szCs w:val="22"/>
        </w:rPr>
      </w:pPr>
      <w:r>
        <w:rPr>
          <w:rFonts w:ascii="Tahoma" w:hAnsi="Tahoma" w:cs="Tahoma"/>
          <w:sz w:val="22"/>
          <w:szCs w:val="22"/>
        </w:rPr>
        <w:t>For short-term management (less than 7 days) of moderate to severe pain, the LAR staff recommends SC injections of buprenorphine (0.05-0.1 mg/kg) 2-3 times per day. A single injection of buprenorphine will typically last 8 hours, but there is considerable variation in duration. The animals should be observed carefully so the optimum dose and frequency can be determined.</w:t>
      </w:r>
    </w:p>
    <w:p w14:paraId="0F0DDA6A" w14:textId="77777777" w:rsidR="00F437D2" w:rsidRDefault="00F437D2" w:rsidP="001E1204">
      <w:pPr>
        <w:pStyle w:val="ListParagraph"/>
        <w:ind w:right="-360"/>
        <w:rPr>
          <w:rFonts w:ascii="Tahoma" w:hAnsi="Tahoma" w:cs="Tahoma"/>
          <w:sz w:val="22"/>
          <w:szCs w:val="22"/>
        </w:rPr>
      </w:pPr>
    </w:p>
    <w:p w14:paraId="640665E8" w14:textId="2D843A9A" w:rsidR="00F437D2" w:rsidRDefault="00F437D2" w:rsidP="001E1204">
      <w:pPr>
        <w:pStyle w:val="ListParagraph"/>
        <w:ind w:right="-360"/>
        <w:rPr>
          <w:rFonts w:ascii="Tahoma" w:hAnsi="Tahoma" w:cs="Tahoma"/>
          <w:sz w:val="22"/>
          <w:szCs w:val="22"/>
        </w:rPr>
      </w:pPr>
      <w:r>
        <w:rPr>
          <w:rFonts w:ascii="Tahoma" w:hAnsi="Tahoma" w:cs="Tahoma"/>
          <w:sz w:val="22"/>
          <w:szCs w:val="22"/>
        </w:rPr>
        <w:t>Table 3. Analgesics Used in Mice</w:t>
      </w:r>
    </w:p>
    <w:tbl>
      <w:tblPr>
        <w:tblStyle w:val="TableGrid"/>
        <w:tblW w:w="10170" w:type="dxa"/>
        <w:tblInd w:w="-95" w:type="dxa"/>
        <w:tblLook w:val="04A0" w:firstRow="1" w:lastRow="0" w:firstColumn="1" w:lastColumn="0" w:noHBand="0" w:noVBand="1"/>
      </w:tblPr>
      <w:tblGrid>
        <w:gridCol w:w="3060"/>
        <w:gridCol w:w="3672"/>
        <w:gridCol w:w="3438"/>
      </w:tblGrid>
      <w:tr w:rsidR="00F437D2" w14:paraId="00628922" w14:textId="77777777" w:rsidTr="00D21D8E">
        <w:tc>
          <w:tcPr>
            <w:tcW w:w="3060" w:type="dxa"/>
            <w:shd w:val="clear" w:color="auto" w:fill="BFBFBF" w:themeFill="background1" w:themeFillShade="BF"/>
          </w:tcPr>
          <w:p w14:paraId="4A85A089" w14:textId="0D3F079D" w:rsidR="00F437D2" w:rsidRDefault="00F437D2" w:rsidP="001E1204">
            <w:pPr>
              <w:pStyle w:val="ListParagraph"/>
              <w:ind w:left="0" w:right="-360"/>
              <w:rPr>
                <w:rFonts w:ascii="Tahoma" w:hAnsi="Tahoma" w:cs="Tahoma"/>
                <w:sz w:val="22"/>
                <w:szCs w:val="22"/>
              </w:rPr>
            </w:pPr>
            <w:r>
              <w:rPr>
                <w:rFonts w:ascii="Tahoma" w:hAnsi="Tahoma" w:cs="Tahoma"/>
                <w:sz w:val="22"/>
                <w:szCs w:val="22"/>
              </w:rPr>
              <w:t>Drug</w:t>
            </w:r>
          </w:p>
        </w:tc>
        <w:tc>
          <w:tcPr>
            <w:tcW w:w="3672" w:type="dxa"/>
            <w:shd w:val="clear" w:color="auto" w:fill="BFBFBF" w:themeFill="background1" w:themeFillShade="BF"/>
          </w:tcPr>
          <w:p w14:paraId="036C8AAE" w14:textId="4613CEE0" w:rsidR="00F437D2" w:rsidRDefault="00F437D2" w:rsidP="001E1204">
            <w:pPr>
              <w:pStyle w:val="ListParagraph"/>
              <w:ind w:left="0" w:right="-360"/>
              <w:rPr>
                <w:rFonts w:ascii="Tahoma" w:hAnsi="Tahoma" w:cs="Tahoma"/>
                <w:sz w:val="22"/>
                <w:szCs w:val="22"/>
              </w:rPr>
            </w:pPr>
            <w:r>
              <w:rPr>
                <w:rFonts w:ascii="Tahoma" w:hAnsi="Tahoma" w:cs="Tahoma"/>
                <w:sz w:val="22"/>
                <w:szCs w:val="22"/>
              </w:rPr>
              <w:t>Dose</w:t>
            </w:r>
          </w:p>
        </w:tc>
        <w:tc>
          <w:tcPr>
            <w:tcW w:w="3438" w:type="dxa"/>
            <w:shd w:val="clear" w:color="auto" w:fill="BFBFBF" w:themeFill="background1" w:themeFillShade="BF"/>
          </w:tcPr>
          <w:p w14:paraId="7610DFB1" w14:textId="00F4541A" w:rsidR="00F437D2" w:rsidRDefault="00F437D2" w:rsidP="001E1204">
            <w:pPr>
              <w:pStyle w:val="ListParagraph"/>
              <w:ind w:left="0" w:right="-360"/>
              <w:rPr>
                <w:rFonts w:ascii="Tahoma" w:hAnsi="Tahoma" w:cs="Tahoma"/>
                <w:sz w:val="22"/>
                <w:szCs w:val="22"/>
              </w:rPr>
            </w:pPr>
            <w:r>
              <w:rPr>
                <w:rFonts w:ascii="Tahoma" w:hAnsi="Tahoma" w:cs="Tahoma"/>
                <w:sz w:val="22"/>
                <w:szCs w:val="22"/>
              </w:rPr>
              <w:t>Duration</w:t>
            </w:r>
          </w:p>
        </w:tc>
      </w:tr>
      <w:tr w:rsidR="00F437D2" w14:paraId="0655CAC0" w14:textId="77777777" w:rsidTr="00D21D8E">
        <w:tc>
          <w:tcPr>
            <w:tcW w:w="3060" w:type="dxa"/>
          </w:tcPr>
          <w:p w14:paraId="5F338C54" w14:textId="4159783C" w:rsidR="00F437D2" w:rsidRPr="00D21D8E" w:rsidRDefault="00F437D2" w:rsidP="001E1204">
            <w:pPr>
              <w:pStyle w:val="ListParagraph"/>
              <w:ind w:left="0" w:right="-360"/>
              <w:rPr>
                <w:rFonts w:ascii="Tahoma" w:hAnsi="Tahoma" w:cs="Tahoma"/>
                <w:sz w:val="22"/>
                <w:szCs w:val="22"/>
              </w:rPr>
            </w:pPr>
            <w:r w:rsidRPr="00D21D8E">
              <w:rPr>
                <w:rFonts w:ascii="Tahoma" w:hAnsi="Tahoma" w:cs="Tahoma"/>
                <w:sz w:val="22"/>
                <w:szCs w:val="22"/>
              </w:rPr>
              <w:t>Buprenorphine (</w:t>
            </w:r>
            <w:proofErr w:type="spellStart"/>
            <w:r w:rsidRPr="00D21D8E">
              <w:rPr>
                <w:rFonts w:ascii="Tahoma" w:hAnsi="Tahoma" w:cs="Tahoma"/>
                <w:sz w:val="22"/>
                <w:szCs w:val="22"/>
              </w:rPr>
              <w:t>Buprenex</w:t>
            </w:r>
            <w:proofErr w:type="spellEnd"/>
            <w:r w:rsidRPr="00D21D8E">
              <w:rPr>
                <w:rFonts w:ascii="Tahoma" w:hAnsi="Tahoma" w:cs="Tahoma"/>
                <w:sz w:val="22"/>
                <w:szCs w:val="22"/>
              </w:rPr>
              <w:sym w:font="Symbol" w:char="F0E2"/>
            </w:r>
            <w:r w:rsidRPr="00D21D8E">
              <w:rPr>
                <w:rFonts w:ascii="Tahoma" w:hAnsi="Tahoma" w:cs="Tahoma"/>
                <w:sz w:val="22"/>
                <w:szCs w:val="22"/>
              </w:rPr>
              <w:t>)</w:t>
            </w:r>
            <w:r w:rsidRPr="00D21D8E">
              <w:rPr>
                <w:rFonts w:ascii="Tahoma" w:hAnsi="Tahoma" w:cs="Tahoma"/>
                <w:sz w:val="22"/>
                <w:szCs w:val="22"/>
                <w:vertAlign w:val="superscript"/>
              </w:rPr>
              <w:t>a</w:t>
            </w:r>
          </w:p>
        </w:tc>
        <w:tc>
          <w:tcPr>
            <w:tcW w:w="3672" w:type="dxa"/>
          </w:tcPr>
          <w:p w14:paraId="579B6E73" w14:textId="701F98D6" w:rsidR="00F437D2" w:rsidRDefault="00F437D2" w:rsidP="001E1204">
            <w:pPr>
              <w:pStyle w:val="ListParagraph"/>
              <w:ind w:left="0" w:right="-360"/>
              <w:rPr>
                <w:rFonts w:ascii="Tahoma" w:hAnsi="Tahoma" w:cs="Tahoma"/>
                <w:sz w:val="22"/>
                <w:szCs w:val="22"/>
              </w:rPr>
            </w:pPr>
            <w:r>
              <w:rPr>
                <w:rFonts w:ascii="Tahoma" w:hAnsi="Tahoma" w:cs="Tahoma"/>
                <w:sz w:val="22"/>
                <w:szCs w:val="22"/>
              </w:rPr>
              <w:t xml:space="preserve">0.05-0.1 </w:t>
            </w:r>
            <w:r w:rsidR="00FE2760">
              <w:rPr>
                <w:rFonts w:ascii="Tahoma" w:hAnsi="Tahoma" w:cs="Tahoma"/>
                <w:sz w:val="22"/>
                <w:szCs w:val="22"/>
              </w:rPr>
              <w:t xml:space="preserve">(2 mg/kg) </w:t>
            </w:r>
            <w:r>
              <w:rPr>
                <w:rFonts w:ascii="Tahoma" w:hAnsi="Tahoma" w:cs="Tahoma"/>
                <w:sz w:val="22"/>
                <w:szCs w:val="22"/>
              </w:rPr>
              <w:t>mg/kg SC or IV</w:t>
            </w:r>
          </w:p>
        </w:tc>
        <w:tc>
          <w:tcPr>
            <w:tcW w:w="3438" w:type="dxa"/>
          </w:tcPr>
          <w:p w14:paraId="00E90447" w14:textId="1681DE9F" w:rsidR="00F437D2" w:rsidRDefault="00F437D2" w:rsidP="001E1204">
            <w:pPr>
              <w:pStyle w:val="ListParagraph"/>
              <w:ind w:left="0" w:right="-360"/>
              <w:rPr>
                <w:rFonts w:ascii="Tahoma" w:hAnsi="Tahoma" w:cs="Tahoma"/>
                <w:sz w:val="22"/>
                <w:szCs w:val="22"/>
              </w:rPr>
            </w:pPr>
            <w:r>
              <w:rPr>
                <w:rFonts w:ascii="Tahoma" w:hAnsi="Tahoma" w:cs="Tahoma"/>
                <w:sz w:val="22"/>
                <w:szCs w:val="22"/>
              </w:rPr>
              <w:t>6-12 hrs.</w:t>
            </w:r>
          </w:p>
        </w:tc>
      </w:tr>
      <w:tr w:rsidR="00FE2760" w14:paraId="4EB3B7E6" w14:textId="77777777" w:rsidTr="00D21D8E">
        <w:tc>
          <w:tcPr>
            <w:tcW w:w="3060" w:type="dxa"/>
          </w:tcPr>
          <w:p w14:paraId="7E790D7F" w14:textId="5FA2C859" w:rsidR="00FE2760" w:rsidRPr="00D21D8E" w:rsidRDefault="00FE2760" w:rsidP="001E1204">
            <w:pPr>
              <w:pStyle w:val="ListParagraph"/>
              <w:ind w:left="0" w:right="-360"/>
              <w:rPr>
                <w:rFonts w:ascii="Tahoma" w:hAnsi="Tahoma" w:cs="Tahoma"/>
                <w:sz w:val="22"/>
                <w:szCs w:val="22"/>
              </w:rPr>
            </w:pPr>
            <w:r w:rsidRPr="00D21D8E">
              <w:rPr>
                <w:rFonts w:ascii="Tahoma" w:hAnsi="Tahoma" w:cs="Tahoma"/>
                <w:sz w:val="22"/>
                <w:szCs w:val="22"/>
              </w:rPr>
              <w:t>Buprenorphine SR</w:t>
            </w:r>
          </w:p>
        </w:tc>
        <w:tc>
          <w:tcPr>
            <w:tcW w:w="3672" w:type="dxa"/>
          </w:tcPr>
          <w:p w14:paraId="0507AD7D" w14:textId="02ECD75A" w:rsidR="00FE2760" w:rsidRDefault="00FE2760" w:rsidP="001E1204">
            <w:pPr>
              <w:pStyle w:val="ListParagraph"/>
              <w:ind w:left="0" w:right="-360"/>
              <w:rPr>
                <w:rFonts w:ascii="Tahoma" w:hAnsi="Tahoma" w:cs="Tahoma"/>
                <w:sz w:val="22"/>
                <w:szCs w:val="22"/>
              </w:rPr>
            </w:pPr>
            <w:r>
              <w:rPr>
                <w:rFonts w:ascii="Tahoma" w:hAnsi="Tahoma" w:cs="Tahoma"/>
                <w:sz w:val="22"/>
                <w:szCs w:val="22"/>
              </w:rPr>
              <w:t>1-1.2 mg/kg SC</w:t>
            </w:r>
          </w:p>
        </w:tc>
        <w:tc>
          <w:tcPr>
            <w:tcW w:w="3438" w:type="dxa"/>
          </w:tcPr>
          <w:p w14:paraId="12973AB4" w14:textId="530E4314" w:rsidR="00FE2760" w:rsidRDefault="00FE2760" w:rsidP="001E1204">
            <w:pPr>
              <w:pStyle w:val="ListParagraph"/>
              <w:ind w:left="0" w:right="-360"/>
              <w:rPr>
                <w:rFonts w:ascii="Tahoma" w:hAnsi="Tahoma" w:cs="Tahoma"/>
                <w:sz w:val="22"/>
                <w:szCs w:val="22"/>
              </w:rPr>
            </w:pPr>
            <w:r>
              <w:rPr>
                <w:rFonts w:ascii="Tahoma" w:hAnsi="Tahoma" w:cs="Tahoma"/>
                <w:sz w:val="22"/>
                <w:szCs w:val="22"/>
              </w:rPr>
              <w:t>Lasts for 3 days</w:t>
            </w:r>
          </w:p>
        </w:tc>
      </w:tr>
      <w:tr w:rsidR="00F437D2" w14:paraId="3E35AF12" w14:textId="77777777" w:rsidTr="00D21D8E">
        <w:tc>
          <w:tcPr>
            <w:tcW w:w="3060" w:type="dxa"/>
          </w:tcPr>
          <w:p w14:paraId="244FC8A6" w14:textId="345D61C1" w:rsidR="00F437D2" w:rsidRPr="00D21D8E" w:rsidRDefault="00F437D2" w:rsidP="001E1204">
            <w:pPr>
              <w:pStyle w:val="ListParagraph"/>
              <w:ind w:left="0" w:right="-360"/>
              <w:rPr>
                <w:rFonts w:ascii="Tahoma" w:hAnsi="Tahoma" w:cs="Tahoma"/>
                <w:sz w:val="22"/>
                <w:szCs w:val="22"/>
              </w:rPr>
            </w:pPr>
            <w:r w:rsidRPr="00D21D8E">
              <w:rPr>
                <w:rFonts w:ascii="Tahoma" w:hAnsi="Tahoma" w:cs="Tahoma"/>
                <w:sz w:val="22"/>
                <w:szCs w:val="22"/>
              </w:rPr>
              <w:t>Carprofen (</w:t>
            </w:r>
            <w:proofErr w:type="spellStart"/>
            <w:r w:rsidRPr="00D21D8E">
              <w:rPr>
                <w:rFonts w:ascii="Tahoma" w:hAnsi="Tahoma" w:cs="Tahoma"/>
                <w:sz w:val="22"/>
                <w:szCs w:val="22"/>
              </w:rPr>
              <w:t>Rimadyl</w:t>
            </w:r>
            <w:proofErr w:type="spellEnd"/>
            <w:r w:rsidRPr="00D21D8E">
              <w:rPr>
                <w:rFonts w:ascii="Tahoma" w:hAnsi="Tahoma" w:cs="Tahoma"/>
                <w:sz w:val="22"/>
                <w:szCs w:val="22"/>
              </w:rPr>
              <w:sym w:font="Symbol" w:char="F0E2"/>
            </w:r>
            <w:r w:rsidRPr="00D21D8E">
              <w:rPr>
                <w:rFonts w:ascii="Tahoma" w:hAnsi="Tahoma" w:cs="Tahoma"/>
                <w:sz w:val="22"/>
                <w:szCs w:val="22"/>
              </w:rPr>
              <w:t>)</w:t>
            </w:r>
          </w:p>
        </w:tc>
        <w:tc>
          <w:tcPr>
            <w:tcW w:w="3672" w:type="dxa"/>
          </w:tcPr>
          <w:p w14:paraId="23D13D50" w14:textId="653036A0" w:rsidR="00F437D2" w:rsidRDefault="00F437D2" w:rsidP="001E1204">
            <w:pPr>
              <w:pStyle w:val="ListParagraph"/>
              <w:ind w:left="0" w:right="-360"/>
              <w:rPr>
                <w:rFonts w:ascii="Tahoma" w:hAnsi="Tahoma" w:cs="Tahoma"/>
                <w:sz w:val="22"/>
                <w:szCs w:val="22"/>
              </w:rPr>
            </w:pPr>
            <w:r>
              <w:rPr>
                <w:rFonts w:ascii="Tahoma" w:hAnsi="Tahoma" w:cs="Tahoma"/>
                <w:sz w:val="22"/>
                <w:szCs w:val="22"/>
              </w:rPr>
              <w:t>5 mg/kg SC or IP</w:t>
            </w:r>
            <w:r w:rsidR="00FE2760">
              <w:rPr>
                <w:rFonts w:ascii="Tahoma" w:hAnsi="Tahoma" w:cs="Tahoma"/>
                <w:sz w:val="22"/>
                <w:szCs w:val="22"/>
              </w:rPr>
              <w:t>, 10 mg/kg PO</w:t>
            </w:r>
          </w:p>
        </w:tc>
        <w:tc>
          <w:tcPr>
            <w:tcW w:w="3438" w:type="dxa"/>
          </w:tcPr>
          <w:p w14:paraId="2D29F8AC" w14:textId="174B362E" w:rsidR="00F437D2" w:rsidRDefault="00F437D2" w:rsidP="001E1204">
            <w:pPr>
              <w:pStyle w:val="ListParagraph"/>
              <w:ind w:left="0" w:right="-360"/>
              <w:rPr>
                <w:rFonts w:ascii="Tahoma" w:hAnsi="Tahoma" w:cs="Tahoma"/>
                <w:sz w:val="22"/>
                <w:szCs w:val="22"/>
              </w:rPr>
            </w:pPr>
            <w:r>
              <w:rPr>
                <w:rFonts w:ascii="Tahoma" w:hAnsi="Tahoma" w:cs="Tahoma"/>
                <w:sz w:val="22"/>
                <w:szCs w:val="22"/>
              </w:rPr>
              <w:t>24 hrs.</w:t>
            </w:r>
          </w:p>
        </w:tc>
      </w:tr>
      <w:tr w:rsidR="00F437D2" w14:paraId="07C47E56" w14:textId="77777777" w:rsidTr="00D21D8E">
        <w:tc>
          <w:tcPr>
            <w:tcW w:w="3060" w:type="dxa"/>
          </w:tcPr>
          <w:p w14:paraId="2C8A19CC" w14:textId="5F2775E2" w:rsidR="00F437D2" w:rsidRPr="00D21D8E" w:rsidRDefault="00F437D2" w:rsidP="001E1204">
            <w:pPr>
              <w:pStyle w:val="ListParagraph"/>
              <w:ind w:left="0" w:right="-360"/>
              <w:rPr>
                <w:rFonts w:ascii="Tahoma" w:hAnsi="Tahoma" w:cs="Tahoma"/>
                <w:sz w:val="22"/>
                <w:szCs w:val="22"/>
              </w:rPr>
            </w:pPr>
            <w:r w:rsidRPr="00D21D8E">
              <w:rPr>
                <w:rFonts w:ascii="Tahoma" w:hAnsi="Tahoma" w:cs="Tahoma"/>
                <w:sz w:val="22"/>
                <w:szCs w:val="22"/>
              </w:rPr>
              <w:t>Flunixin (Banamine</w:t>
            </w:r>
            <w:r w:rsidRPr="00D21D8E">
              <w:rPr>
                <w:rFonts w:ascii="Tahoma" w:hAnsi="Tahoma" w:cs="Tahoma"/>
                <w:sz w:val="22"/>
                <w:szCs w:val="22"/>
              </w:rPr>
              <w:sym w:font="Symbol" w:char="F0E2"/>
            </w:r>
            <w:r w:rsidRPr="00D21D8E">
              <w:rPr>
                <w:rFonts w:ascii="Tahoma" w:hAnsi="Tahoma" w:cs="Tahoma"/>
                <w:sz w:val="22"/>
                <w:szCs w:val="22"/>
              </w:rPr>
              <w:t>)</w:t>
            </w:r>
          </w:p>
        </w:tc>
        <w:tc>
          <w:tcPr>
            <w:tcW w:w="3672" w:type="dxa"/>
          </w:tcPr>
          <w:p w14:paraId="490C7795" w14:textId="52D98E81" w:rsidR="00F437D2" w:rsidRDefault="00F437D2" w:rsidP="001E1204">
            <w:pPr>
              <w:pStyle w:val="ListParagraph"/>
              <w:ind w:left="0" w:right="-360"/>
              <w:rPr>
                <w:rFonts w:ascii="Tahoma" w:hAnsi="Tahoma" w:cs="Tahoma"/>
                <w:sz w:val="22"/>
                <w:szCs w:val="22"/>
              </w:rPr>
            </w:pPr>
            <w:r>
              <w:rPr>
                <w:rFonts w:ascii="Tahoma" w:hAnsi="Tahoma" w:cs="Tahoma"/>
                <w:sz w:val="22"/>
                <w:szCs w:val="22"/>
              </w:rPr>
              <w:t>2.5 mg/kg SC</w:t>
            </w:r>
          </w:p>
        </w:tc>
        <w:tc>
          <w:tcPr>
            <w:tcW w:w="3438" w:type="dxa"/>
          </w:tcPr>
          <w:p w14:paraId="7E546C1D" w14:textId="44243087" w:rsidR="00F437D2" w:rsidRDefault="00DA5313" w:rsidP="001E1204">
            <w:pPr>
              <w:pStyle w:val="ListParagraph"/>
              <w:ind w:left="0" w:right="-360"/>
              <w:rPr>
                <w:rFonts w:ascii="Tahoma" w:hAnsi="Tahoma" w:cs="Tahoma"/>
                <w:sz w:val="22"/>
                <w:szCs w:val="22"/>
              </w:rPr>
            </w:pPr>
            <w:r>
              <w:rPr>
                <w:rFonts w:ascii="Tahoma" w:hAnsi="Tahoma" w:cs="Tahoma"/>
                <w:sz w:val="22"/>
                <w:szCs w:val="22"/>
              </w:rPr>
              <w:t>12-24 hrs.</w:t>
            </w:r>
          </w:p>
        </w:tc>
      </w:tr>
      <w:tr w:rsidR="00FE2760" w14:paraId="0272A85A" w14:textId="77777777" w:rsidTr="00D21D8E">
        <w:tc>
          <w:tcPr>
            <w:tcW w:w="3060" w:type="dxa"/>
          </w:tcPr>
          <w:p w14:paraId="6E13D117" w14:textId="03B14536" w:rsidR="00FE2760" w:rsidRPr="00D21D8E" w:rsidRDefault="00FE2760" w:rsidP="001E1204">
            <w:pPr>
              <w:pStyle w:val="ListParagraph"/>
              <w:ind w:left="0" w:right="-360"/>
              <w:rPr>
                <w:rFonts w:ascii="Tahoma" w:hAnsi="Tahoma" w:cs="Tahoma"/>
                <w:sz w:val="22"/>
                <w:szCs w:val="22"/>
              </w:rPr>
            </w:pPr>
            <w:r w:rsidRPr="00D21D8E">
              <w:rPr>
                <w:rFonts w:ascii="Tahoma" w:hAnsi="Tahoma" w:cs="Tahoma"/>
                <w:sz w:val="22"/>
                <w:szCs w:val="22"/>
              </w:rPr>
              <w:t>Ibuprofen</w:t>
            </w:r>
          </w:p>
        </w:tc>
        <w:tc>
          <w:tcPr>
            <w:tcW w:w="3672" w:type="dxa"/>
          </w:tcPr>
          <w:p w14:paraId="09495525" w14:textId="42B8EB28" w:rsidR="00FE2760" w:rsidRDefault="00FE2760" w:rsidP="001E1204">
            <w:pPr>
              <w:pStyle w:val="ListParagraph"/>
              <w:ind w:left="0" w:right="-360"/>
              <w:rPr>
                <w:rFonts w:ascii="Tahoma" w:hAnsi="Tahoma" w:cs="Tahoma"/>
                <w:sz w:val="22"/>
                <w:szCs w:val="22"/>
              </w:rPr>
            </w:pPr>
            <w:r>
              <w:rPr>
                <w:rFonts w:ascii="Tahoma" w:hAnsi="Tahoma" w:cs="Tahoma"/>
                <w:sz w:val="22"/>
                <w:szCs w:val="22"/>
              </w:rPr>
              <w:t>7.5-40 mg/kg PO (0.2 mg/ml water)</w:t>
            </w:r>
          </w:p>
        </w:tc>
        <w:tc>
          <w:tcPr>
            <w:tcW w:w="3438" w:type="dxa"/>
          </w:tcPr>
          <w:p w14:paraId="5D543499" w14:textId="77777777" w:rsidR="00FE2760" w:rsidRDefault="00FE2760" w:rsidP="001E1204">
            <w:pPr>
              <w:pStyle w:val="ListParagraph"/>
              <w:ind w:left="0" w:right="-360"/>
              <w:rPr>
                <w:rFonts w:ascii="Tahoma" w:hAnsi="Tahoma" w:cs="Tahoma"/>
                <w:sz w:val="22"/>
                <w:szCs w:val="22"/>
              </w:rPr>
            </w:pPr>
          </w:p>
        </w:tc>
      </w:tr>
      <w:tr w:rsidR="00FE2760" w14:paraId="0C8D6479" w14:textId="77777777" w:rsidTr="00D21D8E">
        <w:tc>
          <w:tcPr>
            <w:tcW w:w="3060" w:type="dxa"/>
          </w:tcPr>
          <w:p w14:paraId="3A7A4EB9" w14:textId="27541E6C" w:rsidR="00FE2760" w:rsidRPr="00D21D8E" w:rsidRDefault="00FE2760" w:rsidP="001E1204">
            <w:pPr>
              <w:pStyle w:val="ListParagraph"/>
              <w:ind w:left="0" w:right="-360"/>
              <w:rPr>
                <w:rFonts w:ascii="Tahoma" w:hAnsi="Tahoma" w:cs="Tahoma"/>
                <w:sz w:val="22"/>
                <w:szCs w:val="22"/>
              </w:rPr>
            </w:pPr>
            <w:r w:rsidRPr="00D21D8E">
              <w:rPr>
                <w:rFonts w:ascii="Tahoma" w:hAnsi="Tahoma" w:cs="Tahoma"/>
                <w:sz w:val="22"/>
                <w:szCs w:val="22"/>
              </w:rPr>
              <w:t>Ketoprofen</w:t>
            </w:r>
          </w:p>
        </w:tc>
        <w:tc>
          <w:tcPr>
            <w:tcW w:w="3672" w:type="dxa"/>
          </w:tcPr>
          <w:p w14:paraId="012AE6E1" w14:textId="611FCC01" w:rsidR="00FE2760" w:rsidRDefault="00FE2760" w:rsidP="001E1204">
            <w:pPr>
              <w:pStyle w:val="ListParagraph"/>
              <w:ind w:left="0" w:right="-360"/>
              <w:rPr>
                <w:rFonts w:ascii="Tahoma" w:hAnsi="Tahoma" w:cs="Tahoma"/>
                <w:sz w:val="22"/>
                <w:szCs w:val="22"/>
              </w:rPr>
            </w:pPr>
            <w:r>
              <w:rPr>
                <w:rFonts w:ascii="Tahoma" w:hAnsi="Tahoma" w:cs="Tahoma"/>
                <w:sz w:val="22"/>
                <w:szCs w:val="22"/>
              </w:rPr>
              <w:t>5 mg/kg SC</w:t>
            </w:r>
          </w:p>
        </w:tc>
        <w:tc>
          <w:tcPr>
            <w:tcW w:w="3438" w:type="dxa"/>
          </w:tcPr>
          <w:p w14:paraId="65E7E6C8" w14:textId="1BE23A1A" w:rsidR="00FE2760" w:rsidRDefault="00FE2760" w:rsidP="001E1204">
            <w:pPr>
              <w:pStyle w:val="ListParagraph"/>
              <w:ind w:left="0" w:right="-360"/>
              <w:rPr>
                <w:rFonts w:ascii="Tahoma" w:hAnsi="Tahoma" w:cs="Tahoma"/>
                <w:sz w:val="22"/>
                <w:szCs w:val="22"/>
              </w:rPr>
            </w:pPr>
            <w:r>
              <w:rPr>
                <w:rFonts w:ascii="Tahoma" w:hAnsi="Tahoma" w:cs="Tahoma"/>
                <w:sz w:val="22"/>
                <w:szCs w:val="22"/>
              </w:rPr>
              <w:t>24 h</w:t>
            </w:r>
          </w:p>
        </w:tc>
      </w:tr>
      <w:tr w:rsidR="00F437D2" w14:paraId="7FEE3CBE" w14:textId="77777777" w:rsidTr="00D21D8E">
        <w:tc>
          <w:tcPr>
            <w:tcW w:w="3060" w:type="dxa"/>
          </w:tcPr>
          <w:p w14:paraId="182F6F01" w14:textId="694B9969" w:rsidR="00F437D2" w:rsidRPr="00D21D8E" w:rsidRDefault="00DA5313" w:rsidP="001E1204">
            <w:pPr>
              <w:pStyle w:val="ListParagraph"/>
              <w:ind w:left="0" w:right="-360"/>
              <w:rPr>
                <w:rFonts w:ascii="Tahoma" w:hAnsi="Tahoma" w:cs="Tahoma"/>
                <w:sz w:val="22"/>
                <w:szCs w:val="22"/>
              </w:rPr>
            </w:pPr>
            <w:r w:rsidRPr="00D21D8E">
              <w:rPr>
                <w:rFonts w:ascii="Tahoma" w:hAnsi="Tahoma" w:cs="Tahoma"/>
                <w:sz w:val="22"/>
                <w:szCs w:val="22"/>
              </w:rPr>
              <w:t>Meloxicam (Metacam</w:t>
            </w:r>
            <w:r w:rsidRPr="00D21D8E">
              <w:rPr>
                <w:rFonts w:ascii="Tahoma" w:hAnsi="Tahoma" w:cs="Tahoma"/>
                <w:sz w:val="22"/>
                <w:szCs w:val="22"/>
              </w:rPr>
              <w:sym w:font="Symbol" w:char="F0E2"/>
            </w:r>
            <w:r w:rsidRPr="00D21D8E">
              <w:rPr>
                <w:rFonts w:ascii="Tahoma" w:hAnsi="Tahoma" w:cs="Tahoma"/>
                <w:sz w:val="22"/>
                <w:szCs w:val="22"/>
              </w:rPr>
              <w:t>)</w:t>
            </w:r>
          </w:p>
        </w:tc>
        <w:tc>
          <w:tcPr>
            <w:tcW w:w="3672" w:type="dxa"/>
          </w:tcPr>
          <w:p w14:paraId="6EC230F5" w14:textId="38D12681" w:rsidR="00F437D2" w:rsidRDefault="00FE2760" w:rsidP="001E1204">
            <w:pPr>
              <w:pStyle w:val="ListParagraph"/>
              <w:ind w:left="0" w:right="-360"/>
              <w:rPr>
                <w:rFonts w:ascii="Tahoma" w:hAnsi="Tahoma" w:cs="Tahoma"/>
                <w:sz w:val="22"/>
                <w:szCs w:val="22"/>
              </w:rPr>
            </w:pPr>
            <w:r>
              <w:rPr>
                <w:rFonts w:ascii="Tahoma" w:hAnsi="Tahoma" w:cs="Tahoma"/>
                <w:sz w:val="22"/>
                <w:szCs w:val="22"/>
              </w:rPr>
              <w:t xml:space="preserve">1-2 mg/kg </w:t>
            </w:r>
            <w:r w:rsidR="00DA5313">
              <w:rPr>
                <w:rFonts w:ascii="Tahoma" w:hAnsi="Tahoma" w:cs="Tahoma"/>
                <w:sz w:val="22"/>
                <w:szCs w:val="22"/>
              </w:rPr>
              <w:t>SC</w:t>
            </w:r>
            <w:r>
              <w:rPr>
                <w:rFonts w:ascii="Tahoma" w:hAnsi="Tahoma" w:cs="Tahoma"/>
                <w:sz w:val="22"/>
                <w:szCs w:val="22"/>
              </w:rPr>
              <w:t>, 5 mg/kg PO</w:t>
            </w:r>
          </w:p>
        </w:tc>
        <w:tc>
          <w:tcPr>
            <w:tcW w:w="3438" w:type="dxa"/>
          </w:tcPr>
          <w:p w14:paraId="2ADD1EAA" w14:textId="59754F84" w:rsidR="00F437D2" w:rsidRDefault="00DA5313" w:rsidP="001E1204">
            <w:pPr>
              <w:pStyle w:val="ListParagraph"/>
              <w:ind w:left="0" w:right="-360"/>
              <w:rPr>
                <w:rFonts w:ascii="Tahoma" w:hAnsi="Tahoma" w:cs="Tahoma"/>
                <w:sz w:val="22"/>
                <w:szCs w:val="22"/>
              </w:rPr>
            </w:pPr>
            <w:r>
              <w:rPr>
                <w:rFonts w:ascii="Tahoma" w:hAnsi="Tahoma" w:cs="Tahoma"/>
                <w:sz w:val="22"/>
                <w:szCs w:val="22"/>
              </w:rPr>
              <w:t xml:space="preserve">12-24 </w:t>
            </w:r>
            <w:proofErr w:type="spellStart"/>
            <w:r>
              <w:rPr>
                <w:rFonts w:ascii="Tahoma" w:hAnsi="Tahoma" w:cs="Tahoma"/>
                <w:sz w:val="22"/>
                <w:szCs w:val="22"/>
              </w:rPr>
              <w:t>hrs</w:t>
            </w:r>
            <w:proofErr w:type="spellEnd"/>
          </w:p>
        </w:tc>
      </w:tr>
      <w:tr w:rsidR="00F437D2" w14:paraId="590418FA" w14:textId="77777777" w:rsidTr="00D21D8E">
        <w:tc>
          <w:tcPr>
            <w:tcW w:w="3060" w:type="dxa"/>
          </w:tcPr>
          <w:p w14:paraId="719D2ED2" w14:textId="0478552C" w:rsidR="00F437D2" w:rsidRPr="00D21D8E" w:rsidRDefault="00DA5313" w:rsidP="001E1204">
            <w:pPr>
              <w:pStyle w:val="ListParagraph"/>
              <w:ind w:left="0" w:right="-360"/>
              <w:rPr>
                <w:rFonts w:ascii="Tahoma" w:hAnsi="Tahoma" w:cs="Tahoma"/>
                <w:sz w:val="22"/>
                <w:szCs w:val="22"/>
              </w:rPr>
            </w:pPr>
            <w:r w:rsidRPr="00D21D8E">
              <w:rPr>
                <w:rFonts w:ascii="Tahoma" w:hAnsi="Tahoma" w:cs="Tahoma"/>
                <w:sz w:val="22"/>
                <w:szCs w:val="22"/>
              </w:rPr>
              <w:t xml:space="preserve">Morphine </w:t>
            </w:r>
            <w:proofErr w:type="spellStart"/>
            <w:r w:rsidRPr="00D21D8E">
              <w:rPr>
                <w:rFonts w:ascii="Tahoma" w:hAnsi="Tahoma" w:cs="Tahoma"/>
                <w:sz w:val="22"/>
                <w:szCs w:val="22"/>
                <w:vertAlign w:val="superscript"/>
              </w:rPr>
              <w:t>a,b</w:t>
            </w:r>
            <w:proofErr w:type="spellEnd"/>
          </w:p>
        </w:tc>
        <w:tc>
          <w:tcPr>
            <w:tcW w:w="3672" w:type="dxa"/>
          </w:tcPr>
          <w:p w14:paraId="361A1A69" w14:textId="176820C6" w:rsidR="00F437D2" w:rsidRDefault="00DA5313" w:rsidP="001E1204">
            <w:pPr>
              <w:pStyle w:val="ListParagraph"/>
              <w:ind w:left="0" w:right="-360"/>
              <w:rPr>
                <w:rFonts w:ascii="Tahoma" w:hAnsi="Tahoma" w:cs="Tahoma"/>
                <w:sz w:val="22"/>
                <w:szCs w:val="22"/>
              </w:rPr>
            </w:pPr>
            <w:r>
              <w:rPr>
                <w:rFonts w:ascii="Tahoma" w:hAnsi="Tahoma" w:cs="Tahoma"/>
                <w:sz w:val="22"/>
                <w:szCs w:val="22"/>
              </w:rPr>
              <w:t>2-5 mg/kg SC</w:t>
            </w:r>
          </w:p>
        </w:tc>
        <w:tc>
          <w:tcPr>
            <w:tcW w:w="3438" w:type="dxa"/>
          </w:tcPr>
          <w:p w14:paraId="22740C2F" w14:textId="10BE10B8" w:rsidR="00F437D2" w:rsidRDefault="00DA5313" w:rsidP="001E1204">
            <w:pPr>
              <w:pStyle w:val="ListParagraph"/>
              <w:ind w:left="0" w:right="-360"/>
              <w:rPr>
                <w:rFonts w:ascii="Tahoma" w:hAnsi="Tahoma" w:cs="Tahoma"/>
                <w:sz w:val="22"/>
                <w:szCs w:val="22"/>
              </w:rPr>
            </w:pPr>
            <w:r>
              <w:rPr>
                <w:rFonts w:ascii="Tahoma" w:hAnsi="Tahoma" w:cs="Tahoma"/>
                <w:sz w:val="22"/>
                <w:szCs w:val="22"/>
              </w:rPr>
              <w:t>1-4 hrs.</w:t>
            </w:r>
          </w:p>
        </w:tc>
      </w:tr>
      <w:tr w:rsidR="00D21D8E" w14:paraId="6E18ECD4" w14:textId="77777777" w:rsidTr="00D21D8E">
        <w:tc>
          <w:tcPr>
            <w:tcW w:w="3060" w:type="dxa"/>
          </w:tcPr>
          <w:p w14:paraId="4C5B1DA0" w14:textId="4D428124" w:rsidR="00D21D8E" w:rsidRPr="00D21D8E" w:rsidRDefault="00D21D8E" w:rsidP="001E1204">
            <w:pPr>
              <w:pStyle w:val="ListParagraph"/>
              <w:ind w:left="0" w:right="-360"/>
              <w:rPr>
                <w:rFonts w:ascii="Tahoma" w:hAnsi="Tahoma" w:cs="Tahoma"/>
                <w:sz w:val="22"/>
                <w:szCs w:val="22"/>
              </w:rPr>
            </w:pPr>
            <w:r w:rsidRPr="00D21D8E">
              <w:rPr>
                <w:rFonts w:ascii="Tahoma" w:hAnsi="Tahoma" w:cs="Tahoma"/>
                <w:sz w:val="22"/>
                <w:szCs w:val="22"/>
              </w:rPr>
              <w:t>Tramadol</w:t>
            </w:r>
          </w:p>
        </w:tc>
        <w:tc>
          <w:tcPr>
            <w:tcW w:w="3672" w:type="dxa"/>
          </w:tcPr>
          <w:p w14:paraId="5E8C4FED" w14:textId="0B61334C" w:rsidR="00D21D8E" w:rsidRDefault="00D21D8E" w:rsidP="001E1204">
            <w:pPr>
              <w:pStyle w:val="ListParagraph"/>
              <w:ind w:left="0" w:right="-360"/>
              <w:rPr>
                <w:rFonts w:ascii="Tahoma" w:hAnsi="Tahoma" w:cs="Tahoma"/>
                <w:sz w:val="22"/>
                <w:szCs w:val="22"/>
              </w:rPr>
            </w:pPr>
            <w:r>
              <w:rPr>
                <w:rFonts w:ascii="Tahoma" w:hAnsi="Tahoma" w:cs="Tahoma"/>
                <w:sz w:val="22"/>
                <w:szCs w:val="22"/>
              </w:rPr>
              <w:t>5 mg/kg SC, IP</w:t>
            </w:r>
          </w:p>
        </w:tc>
        <w:tc>
          <w:tcPr>
            <w:tcW w:w="3438" w:type="dxa"/>
          </w:tcPr>
          <w:p w14:paraId="47E317E8" w14:textId="77777777" w:rsidR="00D21D8E" w:rsidRDefault="00D21D8E" w:rsidP="001E1204">
            <w:pPr>
              <w:pStyle w:val="ListParagraph"/>
              <w:ind w:left="0" w:right="-360"/>
              <w:rPr>
                <w:rFonts w:ascii="Tahoma" w:hAnsi="Tahoma" w:cs="Tahoma"/>
                <w:sz w:val="22"/>
                <w:szCs w:val="22"/>
              </w:rPr>
            </w:pPr>
          </w:p>
        </w:tc>
      </w:tr>
      <w:tr w:rsidR="00D21D8E" w14:paraId="42662695" w14:textId="77777777" w:rsidTr="00D21D8E">
        <w:tc>
          <w:tcPr>
            <w:tcW w:w="3060" w:type="dxa"/>
          </w:tcPr>
          <w:p w14:paraId="0BBE21AF" w14:textId="63E2FC6A" w:rsidR="00D21D8E" w:rsidRPr="00D21D8E" w:rsidRDefault="00D21D8E" w:rsidP="001E1204">
            <w:pPr>
              <w:pStyle w:val="ListParagraph"/>
              <w:ind w:left="0" w:right="-360"/>
              <w:rPr>
                <w:rFonts w:ascii="Tahoma" w:hAnsi="Tahoma" w:cs="Tahoma"/>
                <w:sz w:val="22"/>
                <w:szCs w:val="22"/>
              </w:rPr>
            </w:pPr>
            <w:r w:rsidRPr="00D21D8E">
              <w:rPr>
                <w:rFonts w:ascii="Tahoma" w:hAnsi="Tahoma" w:cs="Tahoma"/>
                <w:sz w:val="22"/>
                <w:szCs w:val="22"/>
              </w:rPr>
              <w:t>Lidocaine 1%</w:t>
            </w:r>
          </w:p>
        </w:tc>
        <w:tc>
          <w:tcPr>
            <w:tcW w:w="3672" w:type="dxa"/>
          </w:tcPr>
          <w:p w14:paraId="181EEC73" w14:textId="15FA69FE" w:rsidR="00D21D8E" w:rsidRDefault="00D21D8E" w:rsidP="001E1204">
            <w:pPr>
              <w:pStyle w:val="ListParagraph"/>
              <w:ind w:left="0" w:right="-360"/>
              <w:rPr>
                <w:rFonts w:ascii="Tahoma" w:hAnsi="Tahoma" w:cs="Tahoma"/>
                <w:sz w:val="22"/>
                <w:szCs w:val="22"/>
              </w:rPr>
            </w:pPr>
            <w:r>
              <w:rPr>
                <w:rFonts w:ascii="Tahoma" w:hAnsi="Tahoma" w:cs="Tahoma"/>
                <w:sz w:val="22"/>
                <w:szCs w:val="22"/>
              </w:rPr>
              <w:t>4 mg/kg (0.4 ml/kg)</w:t>
            </w:r>
          </w:p>
        </w:tc>
        <w:tc>
          <w:tcPr>
            <w:tcW w:w="3438" w:type="dxa"/>
          </w:tcPr>
          <w:p w14:paraId="7561C241" w14:textId="42C0F5F0" w:rsidR="00D21D8E" w:rsidRDefault="00D21D8E" w:rsidP="001E1204">
            <w:pPr>
              <w:pStyle w:val="ListParagraph"/>
              <w:ind w:left="0" w:right="-360"/>
              <w:rPr>
                <w:rFonts w:ascii="Tahoma" w:hAnsi="Tahoma" w:cs="Tahoma"/>
                <w:sz w:val="22"/>
                <w:szCs w:val="22"/>
              </w:rPr>
            </w:pPr>
            <w:r>
              <w:rPr>
                <w:rFonts w:ascii="Tahoma" w:hAnsi="Tahoma" w:cs="Tahoma"/>
                <w:sz w:val="22"/>
                <w:szCs w:val="22"/>
              </w:rPr>
              <w:t>1.5-2 hours</w:t>
            </w:r>
          </w:p>
        </w:tc>
      </w:tr>
      <w:tr w:rsidR="00D21D8E" w14:paraId="1CFE3F25" w14:textId="77777777" w:rsidTr="00D21D8E">
        <w:tc>
          <w:tcPr>
            <w:tcW w:w="3060" w:type="dxa"/>
          </w:tcPr>
          <w:p w14:paraId="440E8443" w14:textId="6897313F" w:rsidR="00D21D8E" w:rsidRPr="00D21D8E" w:rsidRDefault="00D21D8E" w:rsidP="001E1204">
            <w:pPr>
              <w:pStyle w:val="ListParagraph"/>
              <w:ind w:left="0" w:right="-360"/>
              <w:rPr>
                <w:rFonts w:ascii="Tahoma" w:hAnsi="Tahoma" w:cs="Tahoma"/>
                <w:sz w:val="22"/>
                <w:szCs w:val="22"/>
              </w:rPr>
            </w:pPr>
            <w:r w:rsidRPr="00D21D8E">
              <w:rPr>
                <w:rFonts w:ascii="Tahoma" w:hAnsi="Tahoma" w:cs="Tahoma"/>
                <w:sz w:val="22"/>
                <w:szCs w:val="22"/>
              </w:rPr>
              <w:t>Bupi</w:t>
            </w:r>
            <w:r w:rsidR="00B97BD9">
              <w:rPr>
                <w:rFonts w:ascii="Tahoma" w:hAnsi="Tahoma" w:cs="Tahoma"/>
                <w:sz w:val="22"/>
                <w:szCs w:val="22"/>
              </w:rPr>
              <w:t>v</w:t>
            </w:r>
            <w:r w:rsidRPr="00D21D8E">
              <w:rPr>
                <w:rFonts w:ascii="Tahoma" w:hAnsi="Tahoma" w:cs="Tahoma"/>
                <w:sz w:val="22"/>
                <w:szCs w:val="22"/>
              </w:rPr>
              <w:t>acaine 0.25%</w:t>
            </w:r>
          </w:p>
        </w:tc>
        <w:tc>
          <w:tcPr>
            <w:tcW w:w="3672" w:type="dxa"/>
          </w:tcPr>
          <w:p w14:paraId="7BF4D82D" w14:textId="1F8301E8" w:rsidR="00D21D8E" w:rsidRDefault="00D21D8E" w:rsidP="001E1204">
            <w:pPr>
              <w:pStyle w:val="ListParagraph"/>
              <w:ind w:left="0" w:right="-360"/>
              <w:rPr>
                <w:rFonts w:ascii="Tahoma" w:hAnsi="Tahoma" w:cs="Tahoma"/>
                <w:sz w:val="22"/>
                <w:szCs w:val="22"/>
              </w:rPr>
            </w:pPr>
            <w:r>
              <w:rPr>
                <w:rFonts w:ascii="Tahoma" w:hAnsi="Tahoma" w:cs="Tahoma"/>
                <w:sz w:val="22"/>
                <w:szCs w:val="22"/>
              </w:rPr>
              <w:t>1-2 mg/kg (0.4-0.8 ml/kg)</w:t>
            </w:r>
          </w:p>
        </w:tc>
        <w:tc>
          <w:tcPr>
            <w:tcW w:w="3438" w:type="dxa"/>
          </w:tcPr>
          <w:p w14:paraId="7B162E61" w14:textId="7FECE9E2" w:rsidR="00D21D8E" w:rsidRDefault="00D21D8E" w:rsidP="001E1204">
            <w:pPr>
              <w:pStyle w:val="ListParagraph"/>
              <w:ind w:left="0" w:right="-360"/>
              <w:rPr>
                <w:rFonts w:ascii="Tahoma" w:hAnsi="Tahoma" w:cs="Tahoma"/>
                <w:sz w:val="22"/>
                <w:szCs w:val="22"/>
              </w:rPr>
            </w:pPr>
            <w:r>
              <w:rPr>
                <w:rFonts w:ascii="Tahoma" w:hAnsi="Tahoma" w:cs="Tahoma"/>
                <w:sz w:val="22"/>
                <w:szCs w:val="22"/>
              </w:rPr>
              <w:t>4-12 hours</w:t>
            </w:r>
          </w:p>
        </w:tc>
      </w:tr>
    </w:tbl>
    <w:p w14:paraId="64806A8B" w14:textId="195700D8" w:rsidR="00F437D2" w:rsidRDefault="00DA5313" w:rsidP="00D21D8E">
      <w:pPr>
        <w:pStyle w:val="ListParagraph"/>
        <w:ind w:left="0" w:right="-360"/>
        <w:rPr>
          <w:rFonts w:ascii="Tahoma" w:hAnsi="Tahoma" w:cs="Tahoma"/>
          <w:sz w:val="20"/>
          <w:szCs w:val="20"/>
        </w:rPr>
      </w:pPr>
      <w:r w:rsidRPr="001E1204">
        <w:rPr>
          <w:rFonts w:ascii="Tahoma" w:hAnsi="Tahoma" w:cs="Tahoma"/>
          <w:sz w:val="20"/>
          <w:szCs w:val="20"/>
        </w:rPr>
        <w:t>Subcutaneous (SC), Intraperitoneal (IP), Intravenous (IV)</w:t>
      </w:r>
      <w:r>
        <w:rPr>
          <w:rFonts w:ascii="Tahoma" w:hAnsi="Tahoma" w:cs="Tahoma"/>
          <w:sz w:val="20"/>
          <w:szCs w:val="20"/>
        </w:rPr>
        <w:t>, oral (PO)</w:t>
      </w:r>
    </w:p>
    <w:p w14:paraId="7600D778" w14:textId="3DED32A7" w:rsidR="00DA5313" w:rsidRPr="009E2067" w:rsidRDefault="00DA5313" w:rsidP="00D21D8E">
      <w:pPr>
        <w:pStyle w:val="ListParagraph"/>
        <w:ind w:left="0" w:right="-360"/>
        <w:rPr>
          <w:rFonts w:ascii="Tahoma" w:hAnsi="Tahoma" w:cs="Tahoma"/>
          <w:sz w:val="18"/>
          <w:szCs w:val="18"/>
        </w:rPr>
      </w:pPr>
      <w:proofErr w:type="spellStart"/>
      <w:r w:rsidRPr="009E2067">
        <w:rPr>
          <w:rFonts w:ascii="Tahoma" w:hAnsi="Tahoma" w:cs="Tahoma"/>
          <w:sz w:val="20"/>
          <w:szCs w:val="20"/>
          <w:vertAlign w:val="superscript"/>
        </w:rPr>
        <w:t>a</w:t>
      </w:r>
      <w:proofErr w:type="spellEnd"/>
      <w:r>
        <w:rPr>
          <w:rFonts w:ascii="Tahoma" w:hAnsi="Tahoma" w:cs="Tahoma"/>
          <w:sz w:val="20"/>
          <w:szCs w:val="20"/>
        </w:rPr>
        <w:t xml:space="preserve"> </w:t>
      </w:r>
      <w:r w:rsidRPr="009E2067">
        <w:rPr>
          <w:rFonts w:ascii="Tahoma" w:hAnsi="Tahoma" w:cs="Tahoma"/>
          <w:sz w:val="18"/>
          <w:szCs w:val="18"/>
        </w:rPr>
        <w:t xml:space="preserve">In addition to being an analgesic, this drug also acts as a sedative. If this drug is administered as an animal is recovering from anesthesia, the animal must be </w:t>
      </w:r>
      <w:r w:rsidR="009E2067" w:rsidRPr="009E2067">
        <w:rPr>
          <w:rFonts w:ascii="Tahoma" w:hAnsi="Tahoma" w:cs="Tahoma"/>
          <w:sz w:val="18"/>
          <w:szCs w:val="18"/>
        </w:rPr>
        <w:t>observed carefully for cumulative sedative effects of the anesthetics and the analgesics.</w:t>
      </w:r>
    </w:p>
    <w:p w14:paraId="4E1605E6" w14:textId="12FD55A1" w:rsidR="009E2067" w:rsidRDefault="009E2067" w:rsidP="00D21D8E">
      <w:pPr>
        <w:pStyle w:val="ListParagraph"/>
        <w:ind w:left="0" w:right="-360"/>
        <w:rPr>
          <w:rFonts w:ascii="Tahoma" w:hAnsi="Tahoma" w:cs="Tahoma"/>
          <w:sz w:val="18"/>
          <w:szCs w:val="18"/>
        </w:rPr>
      </w:pPr>
      <w:r w:rsidRPr="009E2067">
        <w:rPr>
          <w:rFonts w:ascii="Tahoma" w:hAnsi="Tahoma" w:cs="Tahoma"/>
          <w:sz w:val="18"/>
          <w:szCs w:val="18"/>
          <w:vertAlign w:val="superscript"/>
        </w:rPr>
        <w:t xml:space="preserve">b </w:t>
      </w:r>
      <w:r w:rsidRPr="009E2067">
        <w:rPr>
          <w:rFonts w:ascii="Tahoma" w:hAnsi="Tahoma" w:cs="Tahoma"/>
          <w:sz w:val="18"/>
          <w:szCs w:val="18"/>
        </w:rPr>
        <w:t>This drug has a broad range of recommended doses. It is recommended that the animal be given the lowest dose in the range and be observed for signs of pain or discomfort. Additional analgesic may be administered if necessary at the next scheduled dosing time.</w:t>
      </w:r>
    </w:p>
    <w:p w14:paraId="1BCABF02" w14:textId="77777777" w:rsidR="009E2067" w:rsidRDefault="009E2067" w:rsidP="001E1204">
      <w:pPr>
        <w:pStyle w:val="ListParagraph"/>
        <w:ind w:right="-360"/>
        <w:rPr>
          <w:rFonts w:ascii="Tahoma" w:hAnsi="Tahoma" w:cs="Tahoma"/>
          <w:sz w:val="18"/>
          <w:szCs w:val="18"/>
        </w:rPr>
      </w:pPr>
    </w:p>
    <w:p w14:paraId="4C0E6812" w14:textId="1A3228CC" w:rsidR="009E2067" w:rsidRDefault="009E2067" w:rsidP="006D5E41">
      <w:pPr>
        <w:pStyle w:val="ListParagraph"/>
        <w:numPr>
          <w:ilvl w:val="0"/>
          <w:numId w:val="30"/>
        </w:numPr>
        <w:ind w:left="360" w:right="-360"/>
        <w:rPr>
          <w:rFonts w:ascii="Tahoma" w:hAnsi="Tahoma" w:cs="Tahoma"/>
          <w:b/>
        </w:rPr>
      </w:pPr>
      <w:r>
        <w:rPr>
          <w:rFonts w:ascii="Tahoma" w:hAnsi="Tahoma" w:cs="Tahoma"/>
          <w:sz w:val="18"/>
          <w:szCs w:val="18"/>
        </w:rPr>
        <w:t xml:space="preserve"> </w:t>
      </w:r>
      <w:r w:rsidRPr="009E2067">
        <w:rPr>
          <w:rFonts w:ascii="Tahoma" w:hAnsi="Tahoma" w:cs="Tahoma"/>
          <w:b/>
        </w:rPr>
        <w:t>Local Anesthetics</w:t>
      </w:r>
    </w:p>
    <w:p w14:paraId="1153E724" w14:textId="2FAB1746" w:rsidR="009E2067" w:rsidRDefault="009E2067" w:rsidP="006D5E41">
      <w:pPr>
        <w:pStyle w:val="ListParagraph"/>
        <w:ind w:left="360" w:right="-360"/>
        <w:rPr>
          <w:rFonts w:ascii="Tahoma" w:hAnsi="Tahoma" w:cs="Tahoma"/>
          <w:sz w:val="22"/>
          <w:szCs w:val="22"/>
        </w:rPr>
      </w:pPr>
      <w:r w:rsidRPr="009E2067">
        <w:rPr>
          <w:rFonts w:ascii="Tahoma" w:hAnsi="Tahoma" w:cs="Tahoma"/>
          <w:sz w:val="22"/>
          <w:szCs w:val="22"/>
        </w:rPr>
        <w:t>Lidocaine and bupivacaine</w:t>
      </w:r>
      <w:r>
        <w:rPr>
          <w:rFonts w:ascii="Tahoma" w:hAnsi="Tahoma" w:cs="Tahoma"/>
          <w:sz w:val="22"/>
          <w:szCs w:val="22"/>
        </w:rPr>
        <w:t xml:space="preserve"> are the two most commonly used local anesthetics. Lidocaine has a rapid onset (1-2 minutes) and short duration (1.5-2.0 hours) of action; bupivacaine has a slower onset (5-10 minutes), but a much longer duration of acti</w:t>
      </w:r>
      <w:r w:rsidR="00D21D8E">
        <w:rPr>
          <w:rFonts w:ascii="Tahoma" w:hAnsi="Tahoma" w:cs="Tahoma"/>
          <w:sz w:val="22"/>
          <w:szCs w:val="22"/>
        </w:rPr>
        <w:t>o</w:t>
      </w:r>
      <w:r>
        <w:rPr>
          <w:rFonts w:ascii="Tahoma" w:hAnsi="Tahoma" w:cs="Tahoma"/>
          <w:sz w:val="22"/>
          <w:szCs w:val="22"/>
        </w:rPr>
        <w:t>n (4-12 hours, site dependent). Maximum safe doses for most species are:</w:t>
      </w:r>
    </w:p>
    <w:p w14:paraId="5F7560FC" w14:textId="77777777" w:rsidR="009E2067" w:rsidRDefault="009E2067" w:rsidP="006D5E41">
      <w:pPr>
        <w:pStyle w:val="ListParagraph"/>
        <w:ind w:left="360" w:right="-360" w:hanging="360"/>
        <w:rPr>
          <w:rFonts w:ascii="Tahoma" w:hAnsi="Tahoma" w:cs="Tahoma"/>
          <w:sz w:val="22"/>
          <w:szCs w:val="22"/>
        </w:rPr>
      </w:pPr>
    </w:p>
    <w:p w14:paraId="3D9DF090" w14:textId="2019B8D2" w:rsidR="009E2067" w:rsidRPr="00232A80" w:rsidRDefault="009E2067" w:rsidP="006D5E41">
      <w:pPr>
        <w:pStyle w:val="ListParagraph"/>
        <w:ind w:left="360" w:right="-360" w:hanging="360"/>
        <w:rPr>
          <w:rFonts w:ascii="Tahoma" w:hAnsi="Tahoma" w:cs="Tahoma"/>
          <w:b/>
          <w:sz w:val="22"/>
          <w:szCs w:val="22"/>
        </w:rPr>
      </w:pPr>
      <w:r>
        <w:rPr>
          <w:rFonts w:ascii="Tahoma" w:hAnsi="Tahoma" w:cs="Tahoma"/>
          <w:sz w:val="22"/>
          <w:szCs w:val="22"/>
        </w:rPr>
        <w:tab/>
      </w:r>
      <w:r w:rsidRPr="00232A80">
        <w:rPr>
          <w:rFonts w:ascii="Tahoma" w:hAnsi="Tahoma" w:cs="Tahoma"/>
          <w:b/>
          <w:sz w:val="22"/>
          <w:szCs w:val="22"/>
        </w:rPr>
        <w:t>Lidocaine:  4 mg/kg (0.4 ml/kg of a 1% solution)</w:t>
      </w:r>
    </w:p>
    <w:p w14:paraId="6F22AB7C" w14:textId="069D8E75" w:rsidR="009E2067" w:rsidRPr="00232A80" w:rsidRDefault="009E2067" w:rsidP="006D5E41">
      <w:pPr>
        <w:pStyle w:val="ListParagraph"/>
        <w:ind w:left="360" w:right="-360" w:hanging="360"/>
        <w:rPr>
          <w:rFonts w:ascii="Tahoma" w:hAnsi="Tahoma" w:cs="Tahoma"/>
          <w:b/>
          <w:sz w:val="22"/>
          <w:szCs w:val="22"/>
        </w:rPr>
      </w:pPr>
      <w:r w:rsidRPr="00232A80">
        <w:rPr>
          <w:rFonts w:ascii="Tahoma" w:hAnsi="Tahoma" w:cs="Tahoma"/>
          <w:b/>
          <w:sz w:val="22"/>
          <w:szCs w:val="22"/>
        </w:rPr>
        <w:tab/>
        <w:t xml:space="preserve">Bupivacaine:  1-2 mg/kg (0.4-0.8 ml/kg of a 0.25% solution) </w:t>
      </w:r>
    </w:p>
    <w:p w14:paraId="15D42509" w14:textId="77777777" w:rsidR="009E2067" w:rsidRDefault="009E2067" w:rsidP="006D5E41">
      <w:pPr>
        <w:pStyle w:val="ListParagraph"/>
        <w:ind w:left="360" w:right="-360" w:hanging="360"/>
        <w:rPr>
          <w:rFonts w:ascii="Tahoma" w:hAnsi="Tahoma" w:cs="Tahoma"/>
          <w:sz w:val="22"/>
          <w:szCs w:val="22"/>
        </w:rPr>
      </w:pPr>
    </w:p>
    <w:p w14:paraId="656EDD38" w14:textId="7964C58B" w:rsidR="009E2067" w:rsidRDefault="009E2067" w:rsidP="006D5E41">
      <w:pPr>
        <w:pStyle w:val="ListParagraph"/>
        <w:ind w:left="360" w:right="-360"/>
        <w:rPr>
          <w:rFonts w:ascii="Tahoma" w:hAnsi="Tahoma" w:cs="Tahoma"/>
          <w:sz w:val="22"/>
          <w:szCs w:val="22"/>
        </w:rPr>
      </w:pPr>
      <w:r>
        <w:rPr>
          <w:rFonts w:ascii="Tahoma" w:hAnsi="Tahoma" w:cs="Tahoma"/>
          <w:sz w:val="22"/>
          <w:szCs w:val="22"/>
        </w:rPr>
        <w:t>These doses can be diluted in sterile saline to provide a larger injection volume. IV administration of lidocaine or bupivacaine can cause cardiovascular effects (e.g., hypotension, dysrhythmias) and central nervous system depression followed by seizures. To avoid these adverse consequences, each animal should be weighed individually and the maximum safe dose calculated for that individual. Aspiration should always be performed prior to injection to ensure that IV injection is avoided.</w:t>
      </w:r>
    </w:p>
    <w:p w14:paraId="69298874" w14:textId="77777777" w:rsidR="009E2067" w:rsidRDefault="009E2067" w:rsidP="006D5E41">
      <w:pPr>
        <w:pStyle w:val="ListParagraph"/>
        <w:ind w:left="360" w:right="-360" w:hanging="360"/>
        <w:rPr>
          <w:rFonts w:ascii="Tahoma" w:hAnsi="Tahoma" w:cs="Tahoma"/>
          <w:sz w:val="22"/>
          <w:szCs w:val="22"/>
        </w:rPr>
      </w:pPr>
    </w:p>
    <w:p w14:paraId="29FB6BEB" w14:textId="06B3A216" w:rsidR="009E2067" w:rsidRDefault="009E2067" w:rsidP="006D5E41">
      <w:pPr>
        <w:pStyle w:val="ListParagraph"/>
        <w:ind w:left="360" w:right="-360"/>
        <w:rPr>
          <w:rFonts w:ascii="Tahoma" w:hAnsi="Tahoma" w:cs="Tahoma"/>
          <w:sz w:val="22"/>
          <w:szCs w:val="22"/>
        </w:rPr>
      </w:pPr>
      <w:r>
        <w:rPr>
          <w:rFonts w:ascii="Tahoma" w:hAnsi="Tahoma" w:cs="Tahoma"/>
          <w:sz w:val="22"/>
          <w:szCs w:val="22"/>
        </w:rPr>
        <w:t xml:space="preserve">Local anesthetics are available in a variety of concentrations with or without adrenaline. Adrenaline causes vasoconstriction and prolongs the action of the local anesthetic. Adrenaline should not be used in animals that have suspect cardiac compromise. </w:t>
      </w:r>
    </w:p>
    <w:p w14:paraId="2D67EB1E" w14:textId="77777777" w:rsidR="009E2067" w:rsidRDefault="009E2067" w:rsidP="006D5E41">
      <w:pPr>
        <w:pStyle w:val="ListParagraph"/>
        <w:ind w:left="360" w:right="-360" w:hanging="360"/>
        <w:rPr>
          <w:rFonts w:ascii="Tahoma" w:hAnsi="Tahoma" w:cs="Tahoma"/>
          <w:sz w:val="22"/>
          <w:szCs w:val="22"/>
        </w:rPr>
      </w:pPr>
    </w:p>
    <w:p w14:paraId="345DE4B5" w14:textId="567B3300" w:rsidR="009E2067" w:rsidRDefault="002416B5" w:rsidP="006D5E41">
      <w:pPr>
        <w:pStyle w:val="ListParagraph"/>
        <w:numPr>
          <w:ilvl w:val="0"/>
          <w:numId w:val="30"/>
        </w:numPr>
        <w:ind w:left="360" w:right="-360"/>
        <w:rPr>
          <w:rFonts w:ascii="Tahoma" w:hAnsi="Tahoma" w:cs="Tahoma"/>
          <w:b/>
        </w:rPr>
      </w:pPr>
      <w:r w:rsidRPr="002416B5">
        <w:rPr>
          <w:rFonts w:ascii="Tahoma" w:hAnsi="Tahoma" w:cs="Tahoma"/>
          <w:b/>
        </w:rPr>
        <w:t>Neonatal Rodent Anesthesia</w:t>
      </w:r>
    </w:p>
    <w:p w14:paraId="4F606842" w14:textId="4713D302" w:rsidR="002416B5" w:rsidRDefault="002416B5" w:rsidP="006D5E41">
      <w:pPr>
        <w:ind w:left="360" w:right="-360"/>
        <w:rPr>
          <w:rFonts w:ascii="Tahoma" w:hAnsi="Tahoma" w:cs="Tahoma"/>
          <w:sz w:val="22"/>
          <w:szCs w:val="22"/>
        </w:rPr>
      </w:pPr>
      <w:r>
        <w:rPr>
          <w:rFonts w:ascii="Tahoma" w:hAnsi="Tahoma" w:cs="Tahoma"/>
          <w:sz w:val="22"/>
          <w:szCs w:val="22"/>
        </w:rPr>
        <w:t>A rodent neonate is defined as a mouse &lt;10 days of age. There are several anesthetic methods currently presented in the literature for use in neonatal rodents. These include injectable, inhalant, and physical methods. Hypothermia is the primary physical method utilized in neonatal rodent anesthesia and it is believed to provide anesthesia/analgesia by decreasing ne</w:t>
      </w:r>
      <w:r w:rsidR="00D21D8E">
        <w:rPr>
          <w:rFonts w:ascii="Tahoma" w:hAnsi="Tahoma" w:cs="Tahoma"/>
          <w:sz w:val="22"/>
          <w:szCs w:val="22"/>
        </w:rPr>
        <w:t>ur</w:t>
      </w:r>
      <w:r w:rsidR="001E7479">
        <w:rPr>
          <w:rFonts w:ascii="Tahoma" w:hAnsi="Tahoma" w:cs="Tahoma"/>
          <w:sz w:val="22"/>
          <w:szCs w:val="22"/>
        </w:rPr>
        <w:t>al conduction and synaptic tran</w:t>
      </w:r>
      <w:r w:rsidR="00D21D8E">
        <w:rPr>
          <w:rFonts w:ascii="Tahoma" w:hAnsi="Tahoma" w:cs="Tahoma"/>
          <w:sz w:val="22"/>
          <w:szCs w:val="22"/>
        </w:rPr>
        <w:t>smission. Howe</w:t>
      </w:r>
      <w:r>
        <w:rPr>
          <w:rFonts w:ascii="Tahoma" w:hAnsi="Tahoma" w:cs="Tahoma"/>
          <w:sz w:val="22"/>
          <w:szCs w:val="22"/>
        </w:rPr>
        <w:t>ver, the cooling process itself may be painful and for this reason direct contact with the cooling</w:t>
      </w:r>
      <w:r w:rsidR="00D21D8E">
        <w:rPr>
          <w:rFonts w:ascii="Tahoma" w:hAnsi="Tahoma" w:cs="Tahoma"/>
          <w:sz w:val="22"/>
          <w:szCs w:val="22"/>
        </w:rPr>
        <w:t xml:space="preserve"> agent should be avoided. Neona</w:t>
      </w:r>
      <w:r>
        <w:rPr>
          <w:rFonts w:ascii="Tahoma" w:hAnsi="Tahoma" w:cs="Tahoma"/>
          <w:sz w:val="22"/>
          <w:szCs w:val="22"/>
        </w:rPr>
        <w:t>tal rodents demonstrate an increased sensitivity to most injectable anesthetic agents and these have been associated with a high anesthetic mortality in neonates. Inhalant anesthetics a</w:t>
      </w:r>
      <w:r w:rsidR="00D21D8E">
        <w:rPr>
          <w:rFonts w:ascii="Tahoma" w:hAnsi="Tahoma" w:cs="Tahoma"/>
          <w:sz w:val="22"/>
          <w:szCs w:val="22"/>
        </w:rPr>
        <w:t>re considered safe</w:t>
      </w:r>
      <w:r>
        <w:rPr>
          <w:rFonts w:ascii="Tahoma" w:hAnsi="Tahoma" w:cs="Tahoma"/>
          <w:sz w:val="22"/>
          <w:szCs w:val="22"/>
        </w:rPr>
        <w:t xml:space="preserve"> in neonatal rodents</w:t>
      </w:r>
      <w:r w:rsidR="00D21D8E">
        <w:rPr>
          <w:rFonts w:ascii="Tahoma" w:hAnsi="Tahoma" w:cs="Tahoma"/>
          <w:sz w:val="22"/>
          <w:szCs w:val="22"/>
        </w:rPr>
        <w:t xml:space="preserve"> but </w:t>
      </w:r>
      <w:r>
        <w:rPr>
          <w:rFonts w:ascii="Tahoma" w:hAnsi="Tahoma" w:cs="Tahoma"/>
          <w:sz w:val="22"/>
          <w:szCs w:val="22"/>
        </w:rPr>
        <w:t xml:space="preserve">may have a longer induction time than adult rodents </w:t>
      </w:r>
      <w:r w:rsidR="00D21D8E">
        <w:rPr>
          <w:rFonts w:ascii="Tahoma" w:hAnsi="Tahoma" w:cs="Tahoma"/>
          <w:sz w:val="22"/>
          <w:szCs w:val="22"/>
        </w:rPr>
        <w:t xml:space="preserve">because of their tolerance to hypoxia. </w:t>
      </w:r>
    </w:p>
    <w:p w14:paraId="3476A900" w14:textId="77777777" w:rsidR="002416B5" w:rsidRDefault="002416B5" w:rsidP="006D5E41">
      <w:pPr>
        <w:ind w:left="360" w:right="-360" w:hanging="360"/>
        <w:rPr>
          <w:rFonts w:ascii="Tahoma" w:hAnsi="Tahoma" w:cs="Tahoma"/>
          <w:sz w:val="22"/>
          <w:szCs w:val="22"/>
        </w:rPr>
      </w:pPr>
    </w:p>
    <w:p w14:paraId="396536A2" w14:textId="14B13AF9" w:rsidR="002416B5" w:rsidRDefault="001E7479" w:rsidP="006D5E41">
      <w:pPr>
        <w:ind w:left="360" w:right="-360"/>
        <w:rPr>
          <w:rFonts w:ascii="Tahoma" w:hAnsi="Tahoma" w:cs="Tahoma"/>
          <w:sz w:val="22"/>
          <w:szCs w:val="22"/>
        </w:rPr>
      </w:pPr>
      <w:r>
        <w:rPr>
          <w:rFonts w:ascii="Tahoma" w:hAnsi="Tahoma" w:cs="Tahoma"/>
          <w:sz w:val="22"/>
          <w:szCs w:val="22"/>
        </w:rPr>
        <w:t>Parental cannibali</w:t>
      </w:r>
      <w:r w:rsidR="002416B5">
        <w:rPr>
          <w:rFonts w:ascii="Tahoma" w:hAnsi="Tahoma" w:cs="Tahoma"/>
          <w:sz w:val="22"/>
          <w:szCs w:val="22"/>
        </w:rPr>
        <w:t>sm is a common problem with neonatal rodent anesthesia. This problem can be reduced by ensuring that the neonate is fully recovered before returning to the dam. Additional steps can also be implemented to reduce cannibalism including smearing pups with soiled bedding from the mother’s cage, placing the pup back in the middle of the litter, and masking scent cues.</w:t>
      </w:r>
    </w:p>
    <w:p w14:paraId="581B0BE0" w14:textId="739044CD" w:rsidR="002416B5" w:rsidRDefault="002416B5" w:rsidP="006D5E41">
      <w:pPr>
        <w:pStyle w:val="ListParagraph"/>
        <w:numPr>
          <w:ilvl w:val="0"/>
          <w:numId w:val="31"/>
        </w:numPr>
        <w:ind w:left="720" w:right="-360"/>
        <w:rPr>
          <w:rFonts w:ascii="Tahoma" w:hAnsi="Tahoma" w:cs="Tahoma"/>
          <w:sz w:val="22"/>
          <w:szCs w:val="22"/>
        </w:rPr>
      </w:pPr>
      <w:r>
        <w:rPr>
          <w:rFonts w:ascii="Tahoma" w:hAnsi="Tahoma" w:cs="Tahoma"/>
          <w:sz w:val="22"/>
          <w:szCs w:val="22"/>
        </w:rPr>
        <w:t>Anesthesia methods</w:t>
      </w:r>
    </w:p>
    <w:p w14:paraId="4E0A1339" w14:textId="75F50762" w:rsidR="002416B5" w:rsidRDefault="002416B5" w:rsidP="006D5E41">
      <w:pPr>
        <w:pStyle w:val="ListParagraph"/>
        <w:numPr>
          <w:ilvl w:val="0"/>
          <w:numId w:val="32"/>
        </w:numPr>
        <w:ind w:left="1080" w:right="-360"/>
        <w:rPr>
          <w:rFonts w:ascii="Tahoma" w:hAnsi="Tahoma" w:cs="Tahoma"/>
          <w:sz w:val="22"/>
          <w:szCs w:val="22"/>
        </w:rPr>
      </w:pPr>
      <w:r>
        <w:rPr>
          <w:rFonts w:ascii="Tahoma" w:hAnsi="Tahoma" w:cs="Tahoma"/>
          <w:sz w:val="22"/>
          <w:szCs w:val="22"/>
        </w:rPr>
        <w:t>Physical Methods- Hypothermia- can only be performed in Neonatal rodents &lt; 6 days old and should not be used for procedures lasting longer than 30 minutes.</w:t>
      </w:r>
    </w:p>
    <w:p w14:paraId="302E2959" w14:textId="5AFCD66B" w:rsidR="002416B5" w:rsidRDefault="00F32025" w:rsidP="006D5E41">
      <w:pPr>
        <w:pStyle w:val="ListParagraph"/>
        <w:numPr>
          <w:ilvl w:val="0"/>
          <w:numId w:val="33"/>
        </w:numPr>
        <w:ind w:left="1440" w:right="-360"/>
        <w:rPr>
          <w:rFonts w:ascii="Tahoma" w:hAnsi="Tahoma" w:cs="Tahoma"/>
          <w:sz w:val="22"/>
          <w:szCs w:val="22"/>
        </w:rPr>
      </w:pPr>
      <w:r>
        <w:rPr>
          <w:rFonts w:ascii="Tahoma" w:hAnsi="Tahoma" w:cs="Tahoma"/>
          <w:sz w:val="22"/>
          <w:szCs w:val="22"/>
        </w:rPr>
        <w:t>Place neonates either on a latex covered bed of crushed ice, in a cut off finger of a latex glove and place in ice water (animal’s head must be held above water to prevent water aspiration and death) or a paper lined test tube and placing in crushed ice/ice water.</w:t>
      </w:r>
    </w:p>
    <w:p w14:paraId="35FD8C51" w14:textId="020A9F6C" w:rsidR="00F32025" w:rsidRDefault="00F32025" w:rsidP="006D5E41">
      <w:pPr>
        <w:pStyle w:val="ListParagraph"/>
        <w:numPr>
          <w:ilvl w:val="0"/>
          <w:numId w:val="33"/>
        </w:numPr>
        <w:ind w:left="1440" w:right="-360"/>
        <w:rPr>
          <w:rFonts w:ascii="Tahoma" w:hAnsi="Tahoma" w:cs="Tahoma"/>
          <w:sz w:val="22"/>
          <w:szCs w:val="22"/>
        </w:rPr>
      </w:pPr>
      <w:r>
        <w:rPr>
          <w:rFonts w:ascii="Tahoma" w:hAnsi="Tahoma" w:cs="Tahoma"/>
          <w:sz w:val="22"/>
          <w:szCs w:val="22"/>
        </w:rPr>
        <w:t>Animals have reached proper plane of anesthesia when pedal reflex is lost (animal does not respond to toe pinch).</w:t>
      </w:r>
    </w:p>
    <w:p w14:paraId="30BA9C4A" w14:textId="0688DEE2" w:rsidR="00F32025" w:rsidRDefault="00F32025" w:rsidP="006D5E41">
      <w:pPr>
        <w:pStyle w:val="ListParagraph"/>
        <w:numPr>
          <w:ilvl w:val="0"/>
          <w:numId w:val="33"/>
        </w:numPr>
        <w:ind w:left="1440" w:right="-360"/>
        <w:rPr>
          <w:rFonts w:ascii="Tahoma" w:hAnsi="Tahoma" w:cs="Tahoma"/>
          <w:sz w:val="22"/>
          <w:szCs w:val="22"/>
        </w:rPr>
      </w:pPr>
      <w:r>
        <w:rPr>
          <w:rFonts w:ascii="Tahoma" w:hAnsi="Tahoma" w:cs="Tahoma"/>
          <w:sz w:val="22"/>
          <w:szCs w:val="22"/>
        </w:rPr>
        <w:t xml:space="preserve">Once proper plane is reached animals are removed from </w:t>
      </w:r>
      <w:r w:rsidR="00D21D8E">
        <w:rPr>
          <w:rFonts w:ascii="Tahoma" w:hAnsi="Tahoma" w:cs="Tahoma"/>
          <w:sz w:val="22"/>
          <w:szCs w:val="22"/>
        </w:rPr>
        <w:t>ice bath and placed on a chille</w:t>
      </w:r>
      <w:r>
        <w:rPr>
          <w:rFonts w:ascii="Tahoma" w:hAnsi="Tahoma" w:cs="Tahoma"/>
          <w:sz w:val="22"/>
          <w:szCs w:val="22"/>
        </w:rPr>
        <w:t>d cold pack or bed of ice.</w:t>
      </w:r>
    </w:p>
    <w:p w14:paraId="6C92B239" w14:textId="4DBD7250" w:rsidR="00F32025" w:rsidRDefault="00F32025" w:rsidP="006D5E41">
      <w:pPr>
        <w:pStyle w:val="ListParagraph"/>
        <w:numPr>
          <w:ilvl w:val="0"/>
          <w:numId w:val="33"/>
        </w:numPr>
        <w:ind w:left="1440" w:right="-360"/>
        <w:rPr>
          <w:rFonts w:ascii="Tahoma" w:hAnsi="Tahoma" w:cs="Tahoma"/>
          <w:sz w:val="22"/>
          <w:szCs w:val="22"/>
        </w:rPr>
      </w:pPr>
      <w:r>
        <w:rPr>
          <w:rFonts w:ascii="Tahoma" w:hAnsi="Tahoma" w:cs="Tahoma"/>
          <w:sz w:val="22"/>
          <w:szCs w:val="22"/>
        </w:rPr>
        <w:t>Use fiber optic light during procedure because incandescent bulbs can warm surgical field.</w:t>
      </w:r>
    </w:p>
    <w:p w14:paraId="4556340B" w14:textId="77777777" w:rsidR="001E7479" w:rsidRDefault="00F32025" w:rsidP="006D5E41">
      <w:pPr>
        <w:pStyle w:val="ListParagraph"/>
        <w:numPr>
          <w:ilvl w:val="0"/>
          <w:numId w:val="33"/>
        </w:numPr>
        <w:ind w:left="1440" w:right="-360"/>
        <w:rPr>
          <w:rFonts w:ascii="Tahoma" w:hAnsi="Tahoma" w:cs="Tahoma"/>
          <w:sz w:val="22"/>
          <w:szCs w:val="22"/>
        </w:rPr>
      </w:pPr>
      <w:r>
        <w:rPr>
          <w:rFonts w:ascii="Tahoma" w:hAnsi="Tahoma" w:cs="Tahoma"/>
          <w:sz w:val="22"/>
          <w:szCs w:val="22"/>
        </w:rPr>
        <w:t xml:space="preserve">Following anesthesia animal should be re-warmed slowly. Rapid warming can cause tissue damage. Patient can be re-warmed </w:t>
      </w:r>
      <w:r w:rsidR="001E7479">
        <w:rPr>
          <w:rFonts w:ascii="Tahoma" w:hAnsi="Tahoma" w:cs="Tahoma"/>
          <w:sz w:val="22"/>
          <w:szCs w:val="22"/>
        </w:rPr>
        <w:t>on a circulating water heating pad (40</w:t>
      </w:r>
      <w:r w:rsidR="001E7479" w:rsidRPr="001E7479">
        <w:rPr>
          <w:rFonts w:ascii="Tahoma" w:hAnsi="Tahoma" w:cs="Tahoma"/>
          <w:sz w:val="22"/>
          <w:szCs w:val="22"/>
          <w:vertAlign w:val="superscript"/>
        </w:rPr>
        <w:t>o</w:t>
      </w:r>
      <w:r w:rsidR="001E7479">
        <w:rPr>
          <w:rFonts w:ascii="Tahoma" w:hAnsi="Tahoma" w:cs="Tahoma"/>
          <w:sz w:val="22"/>
          <w:szCs w:val="22"/>
        </w:rPr>
        <w:t>C) or in an incubator (33</w:t>
      </w:r>
      <w:r w:rsidR="001E7479" w:rsidRPr="001E7479">
        <w:rPr>
          <w:rFonts w:ascii="Tahoma" w:hAnsi="Tahoma" w:cs="Tahoma"/>
          <w:sz w:val="22"/>
          <w:szCs w:val="22"/>
          <w:vertAlign w:val="superscript"/>
        </w:rPr>
        <w:t>o</w:t>
      </w:r>
      <w:r w:rsidR="001E7479">
        <w:rPr>
          <w:rFonts w:ascii="Tahoma" w:hAnsi="Tahoma" w:cs="Tahoma"/>
          <w:sz w:val="22"/>
          <w:szCs w:val="22"/>
        </w:rPr>
        <w:t>C).</w:t>
      </w:r>
    </w:p>
    <w:p w14:paraId="74D9F761" w14:textId="77777777" w:rsidR="001E7479" w:rsidRDefault="001E7479" w:rsidP="006D5E41">
      <w:pPr>
        <w:pStyle w:val="ListParagraph"/>
        <w:numPr>
          <w:ilvl w:val="0"/>
          <w:numId w:val="33"/>
        </w:numPr>
        <w:ind w:left="1440" w:right="-360"/>
        <w:rPr>
          <w:rFonts w:ascii="Tahoma" w:hAnsi="Tahoma" w:cs="Tahoma"/>
          <w:sz w:val="22"/>
          <w:szCs w:val="22"/>
        </w:rPr>
      </w:pPr>
      <w:r>
        <w:rPr>
          <w:rFonts w:ascii="Tahoma" w:hAnsi="Tahoma" w:cs="Tahoma"/>
          <w:sz w:val="22"/>
          <w:szCs w:val="22"/>
        </w:rPr>
        <w:t>Pups can be returned to dam once they are able to crawl.</w:t>
      </w:r>
    </w:p>
    <w:p w14:paraId="10936F58" w14:textId="77777777" w:rsidR="001E7479" w:rsidRDefault="001E7479" w:rsidP="006D5E41">
      <w:pPr>
        <w:pStyle w:val="ListParagraph"/>
        <w:numPr>
          <w:ilvl w:val="0"/>
          <w:numId w:val="32"/>
        </w:numPr>
        <w:ind w:left="1170" w:right="-360" w:hanging="450"/>
        <w:rPr>
          <w:rFonts w:ascii="Tahoma" w:hAnsi="Tahoma" w:cs="Tahoma"/>
          <w:sz w:val="22"/>
          <w:szCs w:val="22"/>
        </w:rPr>
      </w:pPr>
      <w:r>
        <w:rPr>
          <w:rFonts w:ascii="Tahoma" w:hAnsi="Tahoma" w:cs="Tahoma"/>
          <w:sz w:val="22"/>
          <w:szCs w:val="22"/>
        </w:rPr>
        <w:t>Inhalant anesthetics</w:t>
      </w:r>
    </w:p>
    <w:p w14:paraId="6EAA697C" w14:textId="77777777" w:rsidR="00232A80" w:rsidRDefault="00232A80" w:rsidP="006D5E41">
      <w:pPr>
        <w:pStyle w:val="ListParagraph"/>
        <w:ind w:left="360" w:right="-360" w:hanging="360"/>
        <w:rPr>
          <w:rFonts w:ascii="Tahoma" w:hAnsi="Tahoma" w:cs="Tahoma"/>
          <w:sz w:val="22"/>
          <w:szCs w:val="22"/>
        </w:rPr>
      </w:pPr>
    </w:p>
    <w:p w14:paraId="4D1E0D65" w14:textId="77777777" w:rsidR="00D21D8E" w:rsidRDefault="00D21D8E" w:rsidP="006D5E41">
      <w:pPr>
        <w:pStyle w:val="ListParagraph"/>
        <w:ind w:left="360" w:right="-360" w:firstLine="360"/>
        <w:rPr>
          <w:rFonts w:ascii="Tahoma" w:hAnsi="Tahoma" w:cs="Tahoma"/>
          <w:sz w:val="22"/>
          <w:szCs w:val="22"/>
        </w:rPr>
      </w:pPr>
    </w:p>
    <w:p w14:paraId="14F4B515" w14:textId="77777777" w:rsidR="00D21D8E" w:rsidRDefault="00D21D8E" w:rsidP="006D5E41">
      <w:pPr>
        <w:pStyle w:val="ListParagraph"/>
        <w:ind w:left="360" w:right="-360" w:firstLine="360"/>
        <w:rPr>
          <w:rFonts w:ascii="Tahoma" w:hAnsi="Tahoma" w:cs="Tahoma"/>
          <w:sz w:val="22"/>
          <w:szCs w:val="22"/>
        </w:rPr>
      </w:pPr>
    </w:p>
    <w:p w14:paraId="0AD3B4DC" w14:textId="77777777" w:rsidR="00D21D8E" w:rsidRDefault="00D21D8E" w:rsidP="006D5E41">
      <w:pPr>
        <w:pStyle w:val="ListParagraph"/>
        <w:ind w:left="360" w:right="-360" w:firstLine="360"/>
        <w:rPr>
          <w:rFonts w:ascii="Tahoma" w:hAnsi="Tahoma" w:cs="Tahoma"/>
          <w:sz w:val="22"/>
          <w:szCs w:val="22"/>
        </w:rPr>
      </w:pPr>
    </w:p>
    <w:p w14:paraId="7800CFB0" w14:textId="77777777" w:rsidR="001E7479" w:rsidRDefault="001E7479" w:rsidP="006D5E41">
      <w:pPr>
        <w:pStyle w:val="ListParagraph"/>
        <w:ind w:left="360" w:right="-360" w:firstLine="360"/>
        <w:rPr>
          <w:rFonts w:ascii="Tahoma" w:hAnsi="Tahoma" w:cs="Tahoma"/>
          <w:sz w:val="22"/>
          <w:szCs w:val="22"/>
        </w:rPr>
      </w:pPr>
      <w:r>
        <w:rPr>
          <w:rFonts w:ascii="Tahoma" w:hAnsi="Tahoma" w:cs="Tahoma"/>
          <w:sz w:val="22"/>
          <w:szCs w:val="22"/>
        </w:rPr>
        <w:lastRenderedPageBreak/>
        <w:t>Table 1. Inhalant Anesthetics</w:t>
      </w:r>
    </w:p>
    <w:tbl>
      <w:tblPr>
        <w:tblStyle w:val="TableGrid"/>
        <w:tblW w:w="0" w:type="auto"/>
        <w:tblInd w:w="717" w:type="dxa"/>
        <w:tblLook w:val="04A0" w:firstRow="1" w:lastRow="0" w:firstColumn="1" w:lastColumn="0" w:noHBand="0" w:noVBand="1"/>
      </w:tblPr>
      <w:tblGrid>
        <w:gridCol w:w="2094"/>
        <w:gridCol w:w="2013"/>
        <w:gridCol w:w="1993"/>
        <w:gridCol w:w="2036"/>
      </w:tblGrid>
      <w:tr w:rsidR="00232A80" w14:paraId="654E52A6" w14:textId="77777777" w:rsidTr="006D5E41">
        <w:tc>
          <w:tcPr>
            <w:tcW w:w="2094" w:type="dxa"/>
            <w:shd w:val="clear" w:color="auto" w:fill="BFBFBF" w:themeFill="background1" w:themeFillShade="BF"/>
          </w:tcPr>
          <w:p w14:paraId="5C809537" w14:textId="0D209616" w:rsidR="001E7479" w:rsidRDefault="001E7479" w:rsidP="006D5E41">
            <w:pPr>
              <w:pStyle w:val="ListParagraph"/>
              <w:ind w:left="360" w:right="-360" w:hanging="360"/>
              <w:rPr>
                <w:rFonts w:ascii="Tahoma" w:hAnsi="Tahoma" w:cs="Tahoma"/>
                <w:sz w:val="22"/>
                <w:szCs w:val="22"/>
              </w:rPr>
            </w:pPr>
            <w:r>
              <w:rPr>
                <w:rFonts w:ascii="Tahoma" w:hAnsi="Tahoma" w:cs="Tahoma"/>
                <w:sz w:val="22"/>
                <w:szCs w:val="22"/>
              </w:rPr>
              <w:t>Stage of Anesthesia</w:t>
            </w:r>
          </w:p>
        </w:tc>
        <w:tc>
          <w:tcPr>
            <w:tcW w:w="2013" w:type="dxa"/>
            <w:shd w:val="clear" w:color="auto" w:fill="BFBFBF" w:themeFill="background1" w:themeFillShade="BF"/>
          </w:tcPr>
          <w:p w14:paraId="4BE93CDD" w14:textId="24487DE0"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Route</w:t>
            </w:r>
          </w:p>
        </w:tc>
        <w:tc>
          <w:tcPr>
            <w:tcW w:w="1993" w:type="dxa"/>
            <w:shd w:val="clear" w:color="auto" w:fill="BFBFBF" w:themeFill="background1" w:themeFillShade="BF"/>
          </w:tcPr>
          <w:p w14:paraId="4DD0DAFA" w14:textId="0C11BCEA"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Oxygen (L/min.)</w:t>
            </w:r>
          </w:p>
        </w:tc>
        <w:tc>
          <w:tcPr>
            <w:tcW w:w="2036" w:type="dxa"/>
            <w:shd w:val="clear" w:color="auto" w:fill="BFBFBF" w:themeFill="background1" w:themeFillShade="BF"/>
          </w:tcPr>
          <w:p w14:paraId="606D89DA" w14:textId="1F891BE0"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Isoflurane (%)</w:t>
            </w:r>
          </w:p>
        </w:tc>
      </w:tr>
      <w:tr w:rsidR="00232A80" w14:paraId="46432994" w14:textId="77777777" w:rsidTr="006D5E41">
        <w:tc>
          <w:tcPr>
            <w:tcW w:w="2094" w:type="dxa"/>
          </w:tcPr>
          <w:p w14:paraId="08C59E13" w14:textId="69FF230F"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Induction</w:t>
            </w:r>
          </w:p>
        </w:tc>
        <w:tc>
          <w:tcPr>
            <w:tcW w:w="2013" w:type="dxa"/>
          </w:tcPr>
          <w:p w14:paraId="204DE45E" w14:textId="7BF0E99C"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Mask or Chamber</w:t>
            </w:r>
          </w:p>
        </w:tc>
        <w:tc>
          <w:tcPr>
            <w:tcW w:w="1993" w:type="dxa"/>
          </w:tcPr>
          <w:p w14:paraId="673EBD18" w14:textId="643F0CD7"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0.5-1</w:t>
            </w:r>
          </w:p>
        </w:tc>
        <w:tc>
          <w:tcPr>
            <w:tcW w:w="2036" w:type="dxa"/>
          </w:tcPr>
          <w:p w14:paraId="6CE91E7A" w14:textId="61DC8805"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4-5</w:t>
            </w:r>
          </w:p>
        </w:tc>
      </w:tr>
      <w:tr w:rsidR="00232A80" w14:paraId="4112E679" w14:textId="77777777" w:rsidTr="006D5E41">
        <w:tc>
          <w:tcPr>
            <w:tcW w:w="2094" w:type="dxa"/>
          </w:tcPr>
          <w:p w14:paraId="199EE4F7" w14:textId="645B0194"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Maintenance</w:t>
            </w:r>
          </w:p>
        </w:tc>
        <w:tc>
          <w:tcPr>
            <w:tcW w:w="2013" w:type="dxa"/>
          </w:tcPr>
          <w:p w14:paraId="7FC2952B" w14:textId="12587BD6"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Mask</w:t>
            </w:r>
          </w:p>
        </w:tc>
        <w:tc>
          <w:tcPr>
            <w:tcW w:w="1993" w:type="dxa"/>
          </w:tcPr>
          <w:p w14:paraId="66E190B9" w14:textId="679377E3"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0.5-1</w:t>
            </w:r>
          </w:p>
        </w:tc>
        <w:tc>
          <w:tcPr>
            <w:tcW w:w="2036" w:type="dxa"/>
          </w:tcPr>
          <w:p w14:paraId="7679FE04" w14:textId="1F6B33AE"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1-2</w:t>
            </w:r>
          </w:p>
        </w:tc>
      </w:tr>
    </w:tbl>
    <w:p w14:paraId="7A093183" w14:textId="522C8B59" w:rsidR="00F32025" w:rsidRDefault="001E7479" w:rsidP="006D5E41">
      <w:pPr>
        <w:pStyle w:val="ListParagraph"/>
        <w:ind w:left="360" w:right="-360" w:hanging="360"/>
        <w:rPr>
          <w:rFonts w:ascii="Tahoma" w:hAnsi="Tahoma" w:cs="Tahoma"/>
          <w:sz w:val="22"/>
          <w:szCs w:val="22"/>
        </w:rPr>
      </w:pPr>
      <w:r w:rsidRPr="001E7479">
        <w:rPr>
          <w:rFonts w:ascii="Tahoma" w:hAnsi="Tahoma" w:cs="Tahoma"/>
          <w:sz w:val="22"/>
          <w:szCs w:val="22"/>
        </w:rPr>
        <w:t xml:space="preserve"> </w:t>
      </w:r>
    </w:p>
    <w:p w14:paraId="1A9D9AA2" w14:textId="4F32676F" w:rsidR="00232A80" w:rsidRDefault="00232A80" w:rsidP="006D5E41">
      <w:pPr>
        <w:pStyle w:val="ListParagraph"/>
        <w:numPr>
          <w:ilvl w:val="0"/>
          <w:numId w:val="32"/>
        </w:numPr>
        <w:ind w:left="1080" w:right="-360"/>
        <w:rPr>
          <w:rFonts w:ascii="Tahoma" w:hAnsi="Tahoma" w:cs="Tahoma"/>
          <w:sz w:val="22"/>
          <w:szCs w:val="22"/>
        </w:rPr>
      </w:pPr>
      <w:r>
        <w:rPr>
          <w:rFonts w:ascii="Tahoma" w:hAnsi="Tahoma" w:cs="Tahoma"/>
          <w:sz w:val="22"/>
          <w:szCs w:val="22"/>
        </w:rPr>
        <w:t>Injectable Anesthetics</w:t>
      </w:r>
    </w:p>
    <w:p w14:paraId="15FE132D" w14:textId="5091E60D" w:rsidR="00232A80" w:rsidRPr="006D5E41" w:rsidRDefault="00232A80" w:rsidP="006D5E41">
      <w:pPr>
        <w:ind w:left="360" w:right="-360" w:firstLine="720"/>
        <w:rPr>
          <w:rFonts w:ascii="Tahoma" w:hAnsi="Tahoma" w:cs="Tahoma"/>
          <w:sz w:val="22"/>
          <w:szCs w:val="22"/>
        </w:rPr>
      </w:pPr>
      <w:r w:rsidRPr="006D5E41">
        <w:rPr>
          <w:rFonts w:ascii="Tahoma" w:hAnsi="Tahoma" w:cs="Tahoma"/>
          <w:sz w:val="22"/>
          <w:szCs w:val="22"/>
        </w:rPr>
        <w:t>Ketamine/Xylazine- Mice &gt;7 days, 50-150 mg/kg Ket + 5-10 mg/kg Xylazine</w:t>
      </w:r>
    </w:p>
    <w:p w14:paraId="1A47D3B7" w14:textId="361D4CDD" w:rsidR="00232A80" w:rsidRDefault="00232A80" w:rsidP="006D5E41">
      <w:pPr>
        <w:pStyle w:val="ListParagraph"/>
        <w:ind w:left="1440" w:right="-360" w:hanging="360"/>
        <w:rPr>
          <w:rFonts w:ascii="Tahoma" w:hAnsi="Tahoma" w:cs="Tahoma"/>
          <w:sz w:val="22"/>
          <w:szCs w:val="22"/>
        </w:rPr>
      </w:pPr>
      <w:r>
        <w:rPr>
          <w:rFonts w:ascii="Tahoma" w:hAnsi="Tahoma" w:cs="Tahoma"/>
          <w:sz w:val="22"/>
          <w:szCs w:val="22"/>
        </w:rPr>
        <w:t>Intraperitoneal (IP) 27 g needle, 1 ml syringe; maximum volume 0.5 ml</w:t>
      </w:r>
    </w:p>
    <w:p w14:paraId="08336102" w14:textId="1E4171DA" w:rsidR="00232A80" w:rsidRDefault="00232A80" w:rsidP="006D5E41">
      <w:pPr>
        <w:pStyle w:val="ListParagraph"/>
        <w:ind w:left="1440" w:right="-360" w:hanging="360"/>
        <w:rPr>
          <w:rFonts w:ascii="Tahoma" w:hAnsi="Tahoma" w:cs="Tahoma"/>
          <w:sz w:val="22"/>
          <w:szCs w:val="22"/>
        </w:rPr>
      </w:pPr>
      <w:r>
        <w:rPr>
          <w:rFonts w:ascii="Tahoma" w:hAnsi="Tahoma" w:cs="Tahoma"/>
          <w:sz w:val="22"/>
          <w:szCs w:val="22"/>
        </w:rPr>
        <w:t>Subcutaneous (SC) 27 g needle, 1 ml syringe; maximum volume 1 ml</w:t>
      </w:r>
    </w:p>
    <w:p w14:paraId="1D1A8A89" w14:textId="77777777" w:rsidR="00232A80" w:rsidRDefault="00232A80" w:rsidP="006D5E41">
      <w:pPr>
        <w:pStyle w:val="ListParagraph"/>
        <w:ind w:left="360" w:right="-360" w:hanging="360"/>
        <w:rPr>
          <w:rFonts w:ascii="Tahoma" w:hAnsi="Tahoma" w:cs="Tahoma"/>
          <w:sz w:val="22"/>
          <w:szCs w:val="22"/>
        </w:rPr>
      </w:pPr>
    </w:p>
    <w:p w14:paraId="4FB987FE" w14:textId="06056B9B" w:rsidR="00232A80" w:rsidRDefault="00232A80" w:rsidP="006D5E41">
      <w:pPr>
        <w:pStyle w:val="ListParagraph"/>
        <w:numPr>
          <w:ilvl w:val="0"/>
          <w:numId w:val="30"/>
        </w:numPr>
        <w:ind w:left="360" w:right="-360"/>
        <w:rPr>
          <w:rFonts w:ascii="Tahoma" w:hAnsi="Tahoma" w:cs="Tahoma"/>
          <w:sz w:val="22"/>
          <w:szCs w:val="22"/>
        </w:rPr>
      </w:pPr>
      <w:r>
        <w:rPr>
          <w:rFonts w:ascii="Tahoma" w:hAnsi="Tahoma" w:cs="Tahoma"/>
          <w:sz w:val="22"/>
          <w:szCs w:val="22"/>
        </w:rPr>
        <w:t xml:space="preserve"> Emergency Resuscitation</w:t>
      </w:r>
    </w:p>
    <w:p w14:paraId="65AF7E70" w14:textId="3510C6B1" w:rsidR="00E31475" w:rsidRPr="006D5E41" w:rsidRDefault="00232A80" w:rsidP="006D5E41">
      <w:pPr>
        <w:pStyle w:val="ListParagraph"/>
        <w:ind w:left="360" w:right="-360"/>
        <w:rPr>
          <w:rFonts w:ascii="Tahoma" w:hAnsi="Tahoma" w:cs="Tahoma"/>
          <w:sz w:val="22"/>
          <w:szCs w:val="22"/>
        </w:rPr>
      </w:pPr>
      <w:r>
        <w:rPr>
          <w:rFonts w:ascii="Tahoma" w:hAnsi="Tahoma" w:cs="Tahoma"/>
          <w:sz w:val="22"/>
          <w:szCs w:val="22"/>
        </w:rPr>
        <w:t xml:space="preserve">Attempts at resuscitating mice that have received an excessive dose of anesthetic or are experiencing cardiac or respiratory arrest for any reason, are typically unrewarding. Chest compressions often do not restore circulation, and artificial ventilation is difficult in the mouse. </w:t>
      </w:r>
      <w:r w:rsidR="00B97BD9">
        <w:rPr>
          <w:rFonts w:ascii="Tahoma" w:hAnsi="Tahoma" w:cs="Tahoma"/>
          <w:sz w:val="22"/>
          <w:szCs w:val="22"/>
        </w:rPr>
        <w:t xml:space="preserve"> </w:t>
      </w:r>
      <w:r>
        <w:rPr>
          <w:rFonts w:ascii="Tahoma" w:hAnsi="Tahoma" w:cs="Tahoma"/>
          <w:sz w:val="22"/>
          <w:szCs w:val="22"/>
        </w:rPr>
        <w:t xml:space="preserve">A rubber bulb with attached tubing large enough to fit over the nose may be used to periodically inflate the lungs. Respiratory depression can be treated by the administration of </w:t>
      </w:r>
      <w:proofErr w:type="spellStart"/>
      <w:r>
        <w:rPr>
          <w:rFonts w:ascii="Tahoma" w:hAnsi="Tahoma" w:cs="Tahoma"/>
          <w:sz w:val="22"/>
          <w:szCs w:val="22"/>
        </w:rPr>
        <w:t>doxapram</w:t>
      </w:r>
      <w:proofErr w:type="spellEnd"/>
      <w:r>
        <w:rPr>
          <w:rFonts w:ascii="Tahoma" w:hAnsi="Tahoma" w:cs="Tahoma"/>
          <w:sz w:val="22"/>
          <w:szCs w:val="22"/>
        </w:rPr>
        <w:t xml:space="preserve"> (</w:t>
      </w:r>
      <w:proofErr w:type="spellStart"/>
      <w:r>
        <w:rPr>
          <w:rFonts w:ascii="Tahoma" w:hAnsi="Tahoma" w:cs="Tahoma"/>
          <w:sz w:val="22"/>
          <w:szCs w:val="22"/>
        </w:rPr>
        <w:t>Dopram</w:t>
      </w:r>
      <w:proofErr w:type="spellEnd"/>
      <w:r>
        <w:rPr>
          <w:rFonts w:ascii="Tahoma" w:hAnsi="Tahoma" w:cs="Tahoma"/>
          <w:sz w:val="22"/>
          <w:szCs w:val="22"/>
        </w:rPr>
        <w:sym w:font="Symbol" w:char="F0E2"/>
      </w:r>
      <w:r>
        <w:rPr>
          <w:rFonts w:ascii="Tahoma" w:hAnsi="Tahoma" w:cs="Tahoma"/>
          <w:sz w:val="22"/>
          <w:szCs w:val="22"/>
        </w:rPr>
        <w:t xml:space="preserve">) 5-10 </w:t>
      </w:r>
      <w:r w:rsidR="002E4EBD">
        <w:rPr>
          <w:rFonts w:ascii="Tahoma" w:hAnsi="Tahoma" w:cs="Tahoma"/>
          <w:sz w:val="22"/>
          <w:szCs w:val="22"/>
        </w:rPr>
        <w:t>mg/kg IV or IP. If respirat</w:t>
      </w:r>
      <w:r w:rsidR="00AB459F">
        <w:rPr>
          <w:rFonts w:ascii="Tahoma" w:hAnsi="Tahoma" w:cs="Tahoma"/>
          <w:sz w:val="22"/>
          <w:szCs w:val="22"/>
        </w:rPr>
        <w:t xml:space="preserve">ory depression reoccurs, the </w:t>
      </w:r>
      <w:proofErr w:type="spellStart"/>
      <w:r w:rsidR="00AB459F">
        <w:rPr>
          <w:rFonts w:ascii="Tahoma" w:hAnsi="Tahoma" w:cs="Tahoma"/>
          <w:sz w:val="22"/>
          <w:szCs w:val="22"/>
        </w:rPr>
        <w:t>dox</w:t>
      </w:r>
      <w:r w:rsidR="002E4EBD">
        <w:rPr>
          <w:rFonts w:ascii="Tahoma" w:hAnsi="Tahoma" w:cs="Tahoma"/>
          <w:sz w:val="22"/>
          <w:szCs w:val="22"/>
        </w:rPr>
        <w:t>apram</w:t>
      </w:r>
      <w:proofErr w:type="spellEnd"/>
      <w:r w:rsidR="002E4EBD">
        <w:rPr>
          <w:rFonts w:ascii="Tahoma" w:hAnsi="Tahoma" w:cs="Tahoma"/>
          <w:sz w:val="22"/>
          <w:szCs w:val="22"/>
        </w:rPr>
        <w:t xml:space="preserve"> should be administered repeatedly at approximately 10-15 minute intervals. Supportive care for anim</w:t>
      </w:r>
      <w:r w:rsidR="00B97BD9">
        <w:rPr>
          <w:rFonts w:ascii="Tahoma" w:hAnsi="Tahoma" w:cs="Tahoma"/>
          <w:sz w:val="22"/>
          <w:szCs w:val="22"/>
        </w:rPr>
        <w:t>als which reach too deep a leve</w:t>
      </w:r>
      <w:r w:rsidR="002E4EBD">
        <w:rPr>
          <w:rFonts w:ascii="Tahoma" w:hAnsi="Tahoma" w:cs="Tahoma"/>
          <w:sz w:val="22"/>
          <w:szCs w:val="22"/>
        </w:rPr>
        <w:t>l of anesthesia includes raising the body temperature to normal, providing supplemental oxygen through a facemask or nosecone, and administering reversal agents if available (</w:t>
      </w:r>
      <w:r w:rsidR="00B97BD9" w:rsidRPr="006463B9">
        <w:rPr>
          <w:rFonts w:ascii="Arial" w:hAnsi="Arial" w:cs="Arial"/>
          <w:sz w:val="22"/>
          <w:szCs w:val="22"/>
        </w:rPr>
        <w:t>e.g. Yohimbine at</w:t>
      </w:r>
      <w:r w:rsidR="00B97BD9">
        <w:rPr>
          <w:rFonts w:ascii="Arial" w:hAnsi="Arial" w:cs="Arial"/>
          <w:sz w:val="22"/>
          <w:szCs w:val="22"/>
        </w:rPr>
        <w:t xml:space="preserve"> 2.1 mg/kg IP or </w:t>
      </w:r>
      <w:proofErr w:type="spellStart"/>
      <w:r w:rsidR="00B97BD9">
        <w:rPr>
          <w:rFonts w:ascii="Arial" w:hAnsi="Arial" w:cs="Arial"/>
          <w:sz w:val="22"/>
          <w:szCs w:val="22"/>
        </w:rPr>
        <w:t>atipamazole</w:t>
      </w:r>
      <w:proofErr w:type="spellEnd"/>
      <w:r w:rsidR="00B97BD9">
        <w:rPr>
          <w:rFonts w:ascii="Arial" w:hAnsi="Arial" w:cs="Arial"/>
          <w:sz w:val="22"/>
          <w:szCs w:val="22"/>
        </w:rPr>
        <w:t xml:space="preserve"> </w:t>
      </w:r>
      <w:r w:rsidR="00B97BD9" w:rsidRPr="006463B9">
        <w:rPr>
          <w:rFonts w:ascii="Arial" w:hAnsi="Arial" w:cs="Arial"/>
          <w:sz w:val="22"/>
          <w:szCs w:val="22"/>
        </w:rPr>
        <w:t>1</w:t>
      </w:r>
      <w:r w:rsidR="00B97BD9">
        <w:rPr>
          <w:rFonts w:ascii="Arial" w:hAnsi="Arial" w:cs="Arial"/>
          <w:sz w:val="22"/>
          <w:szCs w:val="22"/>
        </w:rPr>
        <w:t>-2.5</w:t>
      </w:r>
      <w:r w:rsidR="00B97BD9" w:rsidRPr="006463B9">
        <w:rPr>
          <w:rFonts w:ascii="Arial" w:hAnsi="Arial" w:cs="Arial"/>
          <w:sz w:val="22"/>
          <w:szCs w:val="22"/>
        </w:rPr>
        <w:t xml:space="preserve"> mg/kg IP or SC as needed to reverse xylazine or medetomidine</w:t>
      </w:r>
      <w:r w:rsidR="00B97BD9">
        <w:rPr>
          <w:rFonts w:ascii="Arial" w:hAnsi="Arial" w:cs="Arial"/>
          <w:sz w:val="22"/>
          <w:szCs w:val="22"/>
        </w:rPr>
        <w:t>)</w:t>
      </w:r>
      <w:r w:rsidR="00B97BD9">
        <w:rPr>
          <w:rFonts w:ascii="Tahoma" w:hAnsi="Tahoma" w:cs="Tahoma"/>
          <w:sz w:val="22"/>
          <w:szCs w:val="22"/>
        </w:rPr>
        <w:t xml:space="preserve"> </w:t>
      </w:r>
    </w:p>
    <w:p w14:paraId="08110203" w14:textId="77777777" w:rsidR="00E45DF3" w:rsidRPr="003D1313" w:rsidRDefault="00E45DF3" w:rsidP="00E45DF3">
      <w:pPr>
        <w:rPr>
          <w:u w:val="single"/>
        </w:rPr>
      </w:pP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p>
    <w:p w14:paraId="0F86D6C1" w14:textId="77777777" w:rsidR="00E45DF3" w:rsidRPr="00E45DF3" w:rsidRDefault="00E45DF3" w:rsidP="00E45DF3">
      <w:pPr>
        <w:outlineLvl w:val="0"/>
        <w:rPr>
          <w:rFonts w:asciiTheme="majorHAnsi" w:hAnsiTheme="majorHAnsi"/>
          <w:b/>
          <w:color w:val="800000"/>
          <w:sz w:val="36"/>
        </w:rPr>
      </w:pPr>
      <w:r w:rsidRPr="00E45DF3">
        <w:rPr>
          <w:rFonts w:asciiTheme="majorHAnsi" w:hAnsiTheme="majorHAnsi"/>
          <w:b/>
          <w:color w:val="800000"/>
          <w:sz w:val="36"/>
        </w:rPr>
        <w:t>Additional Contacts</w:t>
      </w:r>
    </w:p>
    <w:p w14:paraId="42E95D4A" w14:textId="77777777" w:rsidR="00E45DF3" w:rsidRPr="00FD0D4A" w:rsidRDefault="00E45DF3" w:rsidP="00E45DF3">
      <w:pPr>
        <w:rPr>
          <w:rFonts w:ascii="Arial" w:hAnsi="Arial" w:cs="Arial"/>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9"/>
        <w:gridCol w:w="2156"/>
        <w:gridCol w:w="2141"/>
        <w:gridCol w:w="2390"/>
      </w:tblGrid>
      <w:tr w:rsidR="00E45DF3" w:rsidRPr="00FD0D4A" w14:paraId="022B722D" w14:textId="77777777" w:rsidTr="00676DA8">
        <w:trPr>
          <w:trHeight w:val="251"/>
        </w:trPr>
        <w:tc>
          <w:tcPr>
            <w:tcW w:w="2169" w:type="dxa"/>
            <w:shd w:val="clear" w:color="auto" w:fill="D9D9D9" w:themeFill="background1" w:themeFillShade="D9"/>
          </w:tcPr>
          <w:p w14:paraId="0DACBC0C" w14:textId="77777777" w:rsidR="00E45DF3" w:rsidRPr="00FD0D4A" w:rsidRDefault="00E45DF3" w:rsidP="00676DA8">
            <w:pPr>
              <w:rPr>
                <w:rFonts w:ascii="Arial" w:hAnsi="Arial" w:cs="Arial"/>
                <w:b/>
                <w:bCs/>
                <w:i/>
                <w:sz w:val="20"/>
              </w:rPr>
            </w:pPr>
            <w:r w:rsidRPr="00FD0D4A">
              <w:rPr>
                <w:rFonts w:ascii="Arial" w:hAnsi="Arial" w:cs="Arial"/>
                <w:b/>
                <w:bCs/>
                <w:i/>
                <w:sz w:val="20"/>
              </w:rPr>
              <w:t>Subject</w:t>
            </w:r>
          </w:p>
        </w:tc>
        <w:tc>
          <w:tcPr>
            <w:tcW w:w="2156" w:type="dxa"/>
            <w:shd w:val="clear" w:color="auto" w:fill="D9D9D9" w:themeFill="background1" w:themeFillShade="D9"/>
          </w:tcPr>
          <w:p w14:paraId="36B6DBDF" w14:textId="77777777" w:rsidR="00E45DF3" w:rsidRPr="00FD0D4A" w:rsidRDefault="00E45DF3" w:rsidP="00676DA8">
            <w:pPr>
              <w:pStyle w:val="Heading4"/>
              <w:rPr>
                <w:i/>
                <w:color w:val="auto"/>
              </w:rPr>
            </w:pPr>
            <w:r w:rsidRPr="00FD0D4A">
              <w:rPr>
                <w:i/>
                <w:color w:val="auto"/>
              </w:rPr>
              <w:t>Contact</w:t>
            </w:r>
          </w:p>
        </w:tc>
        <w:tc>
          <w:tcPr>
            <w:tcW w:w="2141" w:type="dxa"/>
            <w:shd w:val="clear" w:color="auto" w:fill="D9D9D9" w:themeFill="background1" w:themeFillShade="D9"/>
          </w:tcPr>
          <w:p w14:paraId="201DC6BE" w14:textId="77777777" w:rsidR="00E45DF3" w:rsidRPr="00FD0D4A" w:rsidRDefault="00E45DF3" w:rsidP="00676DA8">
            <w:pPr>
              <w:pStyle w:val="Heading4"/>
              <w:rPr>
                <w:i/>
                <w:color w:val="auto"/>
              </w:rPr>
            </w:pPr>
            <w:r w:rsidRPr="00FD0D4A">
              <w:rPr>
                <w:i/>
                <w:color w:val="auto"/>
              </w:rPr>
              <w:t>Phone</w:t>
            </w:r>
          </w:p>
        </w:tc>
        <w:tc>
          <w:tcPr>
            <w:tcW w:w="2390" w:type="dxa"/>
            <w:shd w:val="clear" w:color="auto" w:fill="D9D9D9" w:themeFill="background1" w:themeFillShade="D9"/>
          </w:tcPr>
          <w:p w14:paraId="315E1A80" w14:textId="77777777" w:rsidR="00E45DF3" w:rsidRPr="00FD0D4A" w:rsidRDefault="00E45DF3" w:rsidP="00676DA8">
            <w:pPr>
              <w:pStyle w:val="Heading4"/>
              <w:rPr>
                <w:i/>
                <w:color w:val="auto"/>
              </w:rPr>
            </w:pPr>
            <w:r w:rsidRPr="00FD0D4A">
              <w:rPr>
                <w:i/>
                <w:color w:val="auto"/>
              </w:rPr>
              <w:t>Email</w:t>
            </w:r>
          </w:p>
        </w:tc>
      </w:tr>
      <w:tr w:rsidR="00E45DF3" w14:paraId="767C9B2D" w14:textId="77777777" w:rsidTr="00676DA8">
        <w:tc>
          <w:tcPr>
            <w:tcW w:w="2169" w:type="dxa"/>
          </w:tcPr>
          <w:p w14:paraId="57C7DB5F" w14:textId="77777777" w:rsidR="00E45DF3" w:rsidRPr="00AC49A0" w:rsidRDefault="00E45DF3" w:rsidP="00676DA8">
            <w:pPr>
              <w:pStyle w:val="Heading2"/>
              <w:rPr>
                <w:b w:val="0"/>
              </w:rPr>
            </w:pPr>
            <w:r w:rsidRPr="00AC49A0">
              <w:rPr>
                <w:b w:val="0"/>
              </w:rPr>
              <w:t>Veterinary Concerns</w:t>
            </w:r>
          </w:p>
        </w:tc>
        <w:tc>
          <w:tcPr>
            <w:tcW w:w="2156" w:type="dxa"/>
          </w:tcPr>
          <w:p w14:paraId="2937C01B" w14:textId="77777777" w:rsidR="00E45DF3" w:rsidRPr="00AC49A0" w:rsidRDefault="00E45DF3" w:rsidP="00676DA8">
            <w:pPr>
              <w:pStyle w:val="Heading2"/>
              <w:rPr>
                <w:b w:val="0"/>
              </w:rPr>
            </w:pPr>
            <w:r w:rsidRPr="00AC49A0">
              <w:rPr>
                <w:b w:val="0"/>
              </w:rPr>
              <w:t>LAR Veterinarians</w:t>
            </w:r>
          </w:p>
        </w:tc>
        <w:tc>
          <w:tcPr>
            <w:tcW w:w="2141" w:type="dxa"/>
          </w:tcPr>
          <w:p w14:paraId="5AD18833" w14:textId="77777777" w:rsidR="00E45DF3" w:rsidRPr="00AC49A0" w:rsidRDefault="00E45DF3" w:rsidP="00676DA8">
            <w:pPr>
              <w:pStyle w:val="Heading2"/>
              <w:rPr>
                <w:b w:val="0"/>
              </w:rPr>
            </w:pPr>
            <w:r w:rsidRPr="00AC49A0">
              <w:rPr>
                <w:b w:val="0"/>
              </w:rPr>
              <w:t>855-2356</w:t>
            </w:r>
          </w:p>
        </w:tc>
        <w:tc>
          <w:tcPr>
            <w:tcW w:w="2390" w:type="dxa"/>
          </w:tcPr>
          <w:p w14:paraId="3362F5CD" w14:textId="77777777" w:rsidR="00E45DF3" w:rsidRPr="00AC49A0" w:rsidRDefault="00E45DF3" w:rsidP="00676DA8">
            <w:pPr>
              <w:pStyle w:val="Heading2"/>
              <w:rPr>
                <w:b w:val="0"/>
              </w:rPr>
            </w:pPr>
            <w:r w:rsidRPr="00AC49A0">
              <w:rPr>
                <w:b w:val="0"/>
              </w:rPr>
              <w:t>lar@indiana.edu</w:t>
            </w:r>
          </w:p>
        </w:tc>
      </w:tr>
      <w:tr w:rsidR="00E45DF3" w14:paraId="307CD786" w14:textId="77777777" w:rsidTr="00676DA8">
        <w:tc>
          <w:tcPr>
            <w:tcW w:w="2169" w:type="dxa"/>
          </w:tcPr>
          <w:p w14:paraId="255A0828" w14:textId="77777777" w:rsidR="00E45DF3" w:rsidRPr="00AC49A0" w:rsidRDefault="00E45DF3" w:rsidP="00676DA8">
            <w:pPr>
              <w:rPr>
                <w:rFonts w:ascii="Arial" w:hAnsi="Arial" w:cs="Arial"/>
                <w:sz w:val="20"/>
              </w:rPr>
            </w:pPr>
            <w:r w:rsidRPr="00AC49A0">
              <w:rPr>
                <w:rFonts w:ascii="Arial" w:hAnsi="Arial" w:cs="Arial"/>
                <w:sz w:val="20"/>
              </w:rPr>
              <w:t>Policy</w:t>
            </w:r>
          </w:p>
        </w:tc>
        <w:tc>
          <w:tcPr>
            <w:tcW w:w="2156" w:type="dxa"/>
          </w:tcPr>
          <w:p w14:paraId="09F7B549" w14:textId="77777777" w:rsidR="00E45DF3" w:rsidRPr="00AC49A0" w:rsidRDefault="00E45DF3" w:rsidP="00676DA8">
            <w:pPr>
              <w:rPr>
                <w:rFonts w:ascii="Arial" w:hAnsi="Arial" w:cs="Arial"/>
                <w:sz w:val="20"/>
              </w:rPr>
            </w:pPr>
            <w:r w:rsidRPr="00AC49A0">
              <w:rPr>
                <w:rFonts w:ascii="Arial" w:hAnsi="Arial" w:cs="Arial"/>
                <w:sz w:val="20"/>
              </w:rPr>
              <w:t>IACUC Administrator</w:t>
            </w:r>
          </w:p>
        </w:tc>
        <w:tc>
          <w:tcPr>
            <w:tcW w:w="2141" w:type="dxa"/>
          </w:tcPr>
          <w:p w14:paraId="7EF26152" w14:textId="77777777" w:rsidR="00E45DF3" w:rsidRPr="00AC49A0" w:rsidRDefault="00E45DF3" w:rsidP="00676DA8">
            <w:pPr>
              <w:rPr>
                <w:rFonts w:ascii="Arial" w:hAnsi="Arial" w:cs="Arial"/>
                <w:sz w:val="20"/>
              </w:rPr>
            </w:pPr>
            <w:r w:rsidRPr="00AC49A0">
              <w:rPr>
                <w:rFonts w:ascii="Arial" w:hAnsi="Arial" w:cs="Arial"/>
                <w:sz w:val="20"/>
              </w:rPr>
              <w:t>855-5138</w:t>
            </w:r>
          </w:p>
        </w:tc>
        <w:tc>
          <w:tcPr>
            <w:tcW w:w="2390" w:type="dxa"/>
          </w:tcPr>
          <w:p w14:paraId="338C82A6" w14:textId="18743D74" w:rsidR="00E45DF3" w:rsidRPr="00AC49A0" w:rsidRDefault="006D5E41" w:rsidP="00676DA8">
            <w:pPr>
              <w:rPr>
                <w:rFonts w:ascii="Arial" w:hAnsi="Arial" w:cs="Arial"/>
                <w:sz w:val="20"/>
              </w:rPr>
            </w:pPr>
            <w:r>
              <w:rPr>
                <w:rFonts w:ascii="Arial" w:hAnsi="Arial" w:cs="Arial"/>
                <w:sz w:val="20"/>
              </w:rPr>
              <w:t>b</w:t>
            </w:r>
            <w:r w:rsidR="00E45DF3" w:rsidRPr="00AC49A0">
              <w:rPr>
                <w:rFonts w:ascii="Arial" w:hAnsi="Arial" w:cs="Arial"/>
                <w:sz w:val="20"/>
              </w:rPr>
              <w:t>iacuc@indiana.edu</w:t>
            </w:r>
          </w:p>
        </w:tc>
      </w:tr>
      <w:tr w:rsidR="00E45DF3" w14:paraId="51E910D0" w14:textId="77777777" w:rsidTr="00676DA8">
        <w:tc>
          <w:tcPr>
            <w:tcW w:w="2169" w:type="dxa"/>
          </w:tcPr>
          <w:p w14:paraId="4064F284" w14:textId="77777777" w:rsidR="00E45DF3" w:rsidRDefault="00E45DF3" w:rsidP="00676DA8">
            <w:pPr>
              <w:rPr>
                <w:rFonts w:ascii="Arial" w:hAnsi="Arial" w:cs="Arial"/>
                <w:sz w:val="20"/>
              </w:rPr>
            </w:pPr>
          </w:p>
        </w:tc>
        <w:tc>
          <w:tcPr>
            <w:tcW w:w="2156" w:type="dxa"/>
          </w:tcPr>
          <w:p w14:paraId="7BB88CB0" w14:textId="77777777" w:rsidR="00E45DF3" w:rsidRDefault="00E45DF3" w:rsidP="00676DA8">
            <w:pPr>
              <w:rPr>
                <w:rFonts w:ascii="Arial" w:hAnsi="Arial" w:cs="Arial"/>
                <w:sz w:val="20"/>
              </w:rPr>
            </w:pPr>
          </w:p>
        </w:tc>
        <w:tc>
          <w:tcPr>
            <w:tcW w:w="2141" w:type="dxa"/>
          </w:tcPr>
          <w:p w14:paraId="71FA3ADD" w14:textId="77777777" w:rsidR="00E45DF3" w:rsidRDefault="00E45DF3" w:rsidP="00676DA8">
            <w:pPr>
              <w:rPr>
                <w:rFonts w:ascii="Arial" w:hAnsi="Arial" w:cs="Arial"/>
                <w:sz w:val="20"/>
              </w:rPr>
            </w:pPr>
          </w:p>
        </w:tc>
        <w:tc>
          <w:tcPr>
            <w:tcW w:w="2390" w:type="dxa"/>
          </w:tcPr>
          <w:p w14:paraId="27B1251A" w14:textId="77777777" w:rsidR="00E45DF3" w:rsidRDefault="00E45DF3" w:rsidP="00676DA8">
            <w:pPr>
              <w:rPr>
                <w:rFonts w:ascii="Arial" w:hAnsi="Arial" w:cs="Arial"/>
                <w:sz w:val="20"/>
              </w:rPr>
            </w:pPr>
          </w:p>
        </w:tc>
      </w:tr>
      <w:tr w:rsidR="00E45DF3" w14:paraId="72D1E9C5" w14:textId="77777777" w:rsidTr="00676DA8">
        <w:tc>
          <w:tcPr>
            <w:tcW w:w="2169" w:type="dxa"/>
          </w:tcPr>
          <w:p w14:paraId="7536E881" w14:textId="77777777" w:rsidR="00E45DF3" w:rsidRDefault="00E45DF3" w:rsidP="00676DA8">
            <w:pPr>
              <w:rPr>
                <w:rFonts w:ascii="Arial" w:hAnsi="Arial" w:cs="Arial"/>
                <w:sz w:val="20"/>
              </w:rPr>
            </w:pPr>
          </w:p>
        </w:tc>
        <w:tc>
          <w:tcPr>
            <w:tcW w:w="2156" w:type="dxa"/>
          </w:tcPr>
          <w:p w14:paraId="5682A11C" w14:textId="77777777" w:rsidR="00E45DF3" w:rsidRDefault="00E45DF3" w:rsidP="00676DA8">
            <w:pPr>
              <w:rPr>
                <w:rFonts w:ascii="Arial" w:hAnsi="Arial" w:cs="Arial"/>
                <w:sz w:val="20"/>
              </w:rPr>
            </w:pPr>
          </w:p>
        </w:tc>
        <w:tc>
          <w:tcPr>
            <w:tcW w:w="2141" w:type="dxa"/>
          </w:tcPr>
          <w:p w14:paraId="6C6B9FF0" w14:textId="77777777" w:rsidR="00E45DF3" w:rsidRDefault="00E45DF3" w:rsidP="00676DA8">
            <w:pPr>
              <w:rPr>
                <w:rFonts w:ascii="Arial" w:hAnsi="Arial" w:cs="Arial"/>
                <w:sz w:val="20"/>
              </w:rPr>
            </w:pPr>
          </w:p>
        </w:tc>
        <w:tc>
          <w:tcPr>
            <w:tcW w:w="2390" w:type="dxa"/>
          </w:tcPr>
          <w:p w14:paraId="77E3A22F" w14:textId="77777777" w:rsidR="00E45DF3" w:rsidRDefault="00E45DF3" w:rsidP="00676DA8">
            <w:pPr>
              <w:rPr>
                <w:rFonts w:ascii="Arial" w:hAnsi="Arial" w:cs="Arial"/>
                <w:sz w:val="20"/>
              </w:rPr>
            </w:pPr>
          </w:p>
        </w:tc>
      </w:tr>
    </w:tbl>
    <w:p w14:paraId="3E63AE01" w14:textId="77777777" w:rsidR="00E45DF3" w:rsidRPr="003D1313" w:rsidRDefault="00E45DF3" w:rsidP="00E45DF3">
      <w:pPr>
        <w:rPr>
          <w:u w:val="single"/>
        </w:rPr>
      </w:pP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p>
    <w:p w14:paraId="1C3ED098" w14:textId="77777777" w:rsidR="00FF2CBB" w:rsidRDefault="00E45DF3" w:rsidP="00FF2CBB">
      <w:pPr>
        <w:outlineLvl w:val="0"/>
        <w:rPr>
          <w:rFonts w:asciiTheme="majorHAnsi" w:hAnsiTheme="majorHAnsi"/>
          <w:b/>
          <w:color w:val="800000"/>
          <w:sz w:val="36"/>
        </w:rPr>
      </w:pPr>
      <w:r w:rsidRPr="00E45DF3">
        <w:rPr>
          <w:rFonts w:asciiTheme="majorHAnsi" w:hAnsiTheme="majorHAnsi"/>
          <w:b/>
          <w:color w:val="800000"/>
          <w:sz w:val="36"/>
        </w:rPr>
        <w:t>References</w:t>
      </w:r>
      <w:r w:rsidR="00FF2CBB">
        <w:rPr>
          <w:rFonts w:asciiTheme="majorHAnsi" w:hAnsiTheme="majorHAnsi"/>
          <w:b/>
          <w:color w:val="800000"/>
          <w:sz w:val="36"/>
        </w:rPr>
        <w:t xml:space="preserve"> </w:t>
      </w:r>
    </w:p>
    <w:p w14:paraId="3A537AA6" w14:textId="441A73BE" w:rsidR="00ED5E3B" w:rsidRDefault="00ED5E3B" w:rsidP="00E01CAD">
      <w:pPr>
        <w:outlineLvl w:val="0"/>
        <w:rPr>
          <w:rFonts w:ascii="Tahoma" w:hAnsi="Tahoma" w:cs="Tahoma"/>
          <w:sz w:val="20"/>
          <w:szCs w:val="20"/>
        </w:rPr>
      </w:pPr>
    </w:p>
    <w:p w14:paraId="3C33DCCB" w14:textId="3311DFAE" w:rsidR="006D5E41" w:rsidRDefault="006D5E41" w:rsidP="006D5E41">
      <w:pPr>
        <w:pStyle w:val="ListParagraph"/>
        <w:spacing w:after="120"/>
        <w:ind w:left="360" w:hanging="360"/>
        <w:rPr>
          <w:rFonts w:ascii="Tahoma" w:hAnsi="Tahoma" w:cs="Tahoma"/>
          <w:sz w:val="20"/>
          <w:szCs w:val="20"/>
        </w:rPr>
      </w:pPr>
      <w:r w:rsidRPr="006D5E41">
        <w:rPr>
          <w:rFonts w:ascii="Tahoma" w:hAnsi="Tahoma" w:cs="Tahoma"/>
          <w:sz w:val="20"/>
          <w:szCs w:val="20"/>
        </w:rPr>
        <w:t>ACLAM July 2006 Guidelines for the Assessment and Management of Pain in Rodents and Rabbits.</w:t>
      </w:r>
    </w:p>
    <w:p w14:paraId="4FBEF046" w14:textId="77777777" w:rsidR="006D5E41" w:rsidRPr="006D5E41" w:rsidRDefault="006D5E41" w:rsidP="006D5E41">
      <w:pPr>
        <w:pStyle w:val="ListParagraph"/>
        <w:spacing w:after="120"/>
        <w:ind w:left="360" w:hanging="360"/>
        <w:rPr>
          <w:rFonts w:ascii="Tahoma" w:hAnsi="Tahoma" w:cs="Tahoma"/>
          <w:sz w:val="20"/>
          <w:szCs w:val="20"/>
        </w:rPr>
      </w:pPr>
    </w:p>
    <w:p w14:paraId="73DF87B9" w14:textId="5D726807" w:rsidR="006D5E41" w:rsidRPr="006D5E41" w:rsidRDefault="006D5E41" w:rsidP="006D5E41">
      <w:pPr>
        <w:pStyle w:val="ListParagraph"/>
        <w:spacing w:after="120"/>
        <w:ind w:left="360" w:right="-360" w:hanging="360"/>
        <w:rPr>
          <w:rFonts w:ascii="Tahoma" w:hAnsi="Tahoma" w:cs="Tahoma"/>
          <w:sz w:val="20"/>
          <w:szCs w:val="20"/>
        </w:rPr>
      </w:pPr>
      <w:r w:rsidRPr="006D5E41">
        <w:rPr>
          <w:rFonts w:ascii="Tahoma" w:hAnsi="Tahoma" w:cs="Tahoma"/>
          <w:sz w:val="20"/>
          <w:szCs w:val="20"/>
        </w:rPr>
        <w:t xml:space="preserve">Arras M, </w:t>
      </w:r>
      <w:proofErr w:type="spellStart"/>
      <w:r w:rsidRPr="006D5E41">
        <w:rPr>
          <w:rFonts w:ascii="Tahoma" w:hAnsi="Tahoma" w:cs="Tahoma"/>
          <w:sz w:val="20"/>
          <w:szCs w:val="20"/>
        </w:rPr>
        <w:t>Autenried</w:t>
      </w:r>
      <w:proofErr w:type="spellEnd"/>
      <w:r w:rsidRPr="006D5E41">
        <w:rPr>
          <w:rFonts w:ascii="Tahoma" w:hAnsi="Tahoma" w:cs="Tahoma"/>
          <w:sz w:val="20"/>
          <w:szCs w:val="20"/>
        </w:rPr>
        <w:t xml:space="preserve"> P, </w:t>
      </w:r>
      <w:proofErr w:type="spellStart"/>
      <w:r w:rsidRPr="006D5E41">
        <w:rPr>
          <w:rFonts w:ascii="Tahoma" w:hAnsi="Tahoma" w:cs="Tahoma"/>
          <w:sz w:val="20"/>
          <w:szCs w:val="20"/>
        </w:rPr>
        <w:t>Rettick</w:t>
      </w:r>
      <w:proofErr w:type="spellEnd"/>
      <w:r w:rsidRPr="006D5E41">
        <w:rPr>
          <w:rFonts w:ascii="Tahoma" w:hAnsi="Tahoma" w:cs="Tahoma"/>
          <w:sz w:val="20"/>
          <w:szCs w:val="20"/>
        </w:rPr>
        <w:t xml:space="preserve"> A, </w:t>
      </w:r>
      <w:proofErr w:type="spellStart"/>
      <w:r w:rsidRPr="006D5E41">
        <w:rPr>
          <w:rFonts w:ascii="Tahoma" w:hAnsi="Tahoma" w:cs="Tahoma"/>
          <w:sz w:val="20"/>
          <w:szCs w:val="20"/>
        </w:rPr>
        <w:t>Spaeni</w:t>
      </w:r>
      <w:proofErr w:type="spellEnd"/>
      <w:r w:rsidRPr="006D5E41">
        <w:rPr>
          <w:rFonts w:ascii="Tahoma" w:hAnsi="Tahoma" w:cs="Tahoma"/>
          <w:sz w:val="20"/>
          <w:szCs w:val="20"/>
        </w:rPr>
        <w:t xml:space="preserve"> D, </w:t>
      </w:r>
      <w:proofErr w:type="spellStart"/>
      <w:r w:rsidRPr="006D5E41">
        <w:rPr>
          <w:rFonts w:ascii="Tahoma" w:hAnsi="Tahoma" w:cs="Tahoma"/>
          <w:sz w:val="20"/>
          <w:szCs w:val="20"/>
        </w:rPr>
        <w:t>Rulicke</w:t>
      </w:r>
      <w:proofErr w:type="spellEnd"/>
      <w:r w:rsidRPr="006D5E41">
        <w:rPr>
          <w:rFonts w:ascii="Tahoma" w:hAnsi="Tahoma" w:cs="Tahoma"/>
          <w:sz w:val="20"/>
          <w:szCs w:val="20"/>
        </w:rPr>
        <w:t xml:space="preserve"> T. 2001. Optimization of intraperitoneal injection anesthesia in mice: drugs, dosages, adverse effects, and anesthesia depth. Comp Med 51: 443-456. </w:t>
      </w:r>
    </w:p>
    <w:p w14:paraId="245613F6" w14:textId="77777777" w:rsidR="00D44FB5" w:rsidRDefault="00D44FB5" w:rsidP="006D5E41">
      <w:pPr>
        <w:spacing w:after="120"/>
        <w:outlineLvl w:val="0"/>
        <w:rPr>
          <w:rFonts w:ascii="Tahoma" w:hAnsi="Tahoma" w:cs="Tahoma"/>
          <w:sz w:val="20"/>
          <w:szCs w:val="20"/>
        </w:rPr>
      </w:pPr>
      <w:r w:rsidRPr="001B23B3">
        <w:rPr>
          <w:rFonts w:ascii="Tahoma" w:hAnsi="Tahoma" w:cs="Tahoma"/>
          <w:sz w:val="20"/>
          <w:szCs w:val="20"/>
        </w:rPr>
        <w:t>Bonaparte (</w:t>
      </w:r>
      <w:proofErr w:type="spellStart"/>
      <w:r w:rsidRPr="001B23B3">
        <w:rPr>
          <w:rFonts w:ascii="Tahoma" w:hAnsi="Tahoma" w:cs="Tahoma"/>
          <w:sz w:val="20"/>
          <w:szCs w:val="20"/>
        </w:rPr>
        <w:t>Convenor</w:t>
      </w:r>
      <w:proofErr w:type="spellEnd"/>
      <w:r w:rsidRPr="001B23B3">
        <w:rPr>
          <w:rFonts w:ascii="Tahoma" w:hAnsi="Tahoma" w:cs="Tahoma"/>
          <w:sz w:val="20"/>
          <w:szCs w:val="20"/>
        </w:rPr>
        <w:t xml:space="preserve">) D, Cinelli P, </w:t>
      </w:r>
      <w:proofErr w:type="spellStart"/>
      <w:r w:rsidRPr="001B23B3">
        <w:rPr>
          <w:rFonts w:ascii="Tahoma" w:hAnsi="Tahoma" w:cs="Tahoma"/>
          <w:sz w:val="20"/>
          <w:szCs w:val="20"/>
        </w:rPr>
        <w:t>Douni</w:t>
      </w:r>
      <w:proofErr w:type="spellEnd"/>
      <w:r w:rsidRPr="001B23B3">
        <w:rPr>
          <w:rFonts w:ascii="Tahoma" w:hAnsi="Tahoma" w:cs="Tahoma"/>
          <w:sz w:val="20"/>
          <w:szCs w:val="20"/>
        </w:rPr>
        <w:t xml:space="preserve"> E, </w:t>
      </w:r>
      <w:proofErr w:type="spellStart"/>
      <w:r w:rsidRPr="001B23B3">
        <w:rPr>
          <w:rFonts w:ascii="Tahoma" w:hAnsi="Tahoma" w:cs="Tahoma"/>
          <w:sz w:val="20"/>
          <w:szCs w:val="20"/>
        </w:rPr>
        <w:t>Herault</w:t>
      </w:r>
      <w:proofErr w:type="spellEnd"/>
      <w:r w:rsidRPr="001B23B3">
        <w:rPr>
          <w:rFonts w:ascii="Tahoma" w:hAnsi="Tahoma" w:cs="Tahoma"/>
          <w:sz w:val="20"/>
          <w:szCs w:val="20"/>
        </w:rPr>
        <w:t xml:space="preserve"> Y, Maas A, </w:t>
      </w:r>
      <w:proofErr w:type="spellStart"/>
      <w:r w:rsidRPr="001B23B3">
        <w:rPr>
          <w:rFonts w:ascii="Tahoma" w:hAnsi="Tahoma" w:cs="Tahoma"/>
          <w:sz w:val="20"/>
          <w:szCs w:val="20"/>
        </w:rPr>
        <w:t>Pakarinen</w:t>
      </w:r>
      <w:proofErr w:type="spellEnd"/>
      <w:r w:rsidRPr="001B23B3">
        <w:rPr>
          <w:rFonts w:ascii="Tahoma" w:hAnsi="Tahoma" w:cs="Tahoma"/>
          <w:sz w:val="20"/>
          <w:szCs w:val="20"/>
        </w:rPr>
        <w:t xml:space="preserve"> P, </w:t>
      </w:r>
      <w:proofErr w:type="spellStart"/>
      <w:r w:rsidRPr="001B23B3">
        <w:rPr>
          <w:rFonts w:ascii="Tahoma" w:hAnsi="Tahoma" w:cs="Tahoma"/>
          <w:sz w:val="20"/>
          <w:szCs w:val="20"/>
        </w:rPr>
        <w:t>Poutanen</w:t>
      </w:r>
      <w:proofErr w:type="spellEnd"/>
      <w:r w:rsidRPr="001B23B3">
        <w:rPr>
          <w:rFonts w:ascii="Tahoma" w:hAnsi="Tahoma" w:cs="Tahoma"/>
          <w:sz w:val="20"/>
          <w:szCs w:val="20"/>
        </w:rPr>
        <w:t xml:space="preserve"> M, </w:t>
      </w:r>
      <w:proofErr w:type="spellStart"/>
      <w:r w:rsidRPr="001B23B3">
        <w:rPr>
          <w:rFonts w:ascii="Tahoma" w:hAnsi="Tahoma" w:cs="Tahoma"/>
          <w:sz w:val="20"/>
          <w:szCs w:val="20"/>
        </w:rPr>
        <w:t>Lafuente</w:t>
      </w:r>
      <w:proofErr w:type="spellEnd"/>
      <w:r w:rsidRPr="001B23B3">
        <w:rPr>
          <w:rFonts w:ascii="Tahoma" w:hAnsi="Tahoma" w:cs="Tahoma"/>
          <w:sz w:val="20"/>
          <w:szCs w:val="20"/>
        </w:rPr>
        <w:t xml:space="preserve"> MS, </w:t>
      </w:r>
      <w:proofErr w:type="spellStart"/>
      <w:r w:rsidRPr="001B23B3">
        <w:rPr>
          <w:rFonts w:ascii="Tahoma" w:hAnsi="Tahoma" w:cs="Tahoma"/>
          <w:sz w:val="20"/>
          <w:szCs w:val="20"/>
        </w:rPr>
        <w:t>Scavizzi</w:t>
      </w:r>
      <w:proofErr w:type="spellEnd"/>
      <w:r w:rsidRPr="001B23B3">
        <w:rPr>
          <w:rFonts w:ascii="Tahoma" w:hAnsi="Tahoma" w:cs="Tahoma"/>
          <w:sz w:val="20"/>
          <w:szCs w:val="20"/>
        </w:rPr>
        <w:t xml:space="preserve"> F. FELASA guidelines for the refinement of methods for genotyping genetically-modified rodents: A report of the Federation of European Laboratory Animal Science Associations Working Group. </w:t>
      </w:r>
      <w:r w:rsidRPr="001B23B3">
        <w:rPr>
          <w:rFonts w:ascii="Tahoma" w:hAnsi="Tahoma" w:cs="Tahoma"/>
          <w:i/>
          <w:sz w:val="20"/>
          <w:szCs w:val="20"/>
        </w:rPr>
        <w:t>Lab Anim.</w:t>
      </w:r>
      <w:r w:rsidRPr="001B23B3">
        <w:rPr>
          <w:rFonts w:ascii="Tahoma" w:hAnsi="Tahoma" w:cs="Tahoma"/>
          <w:sz w:val="20"/>
          <w:szCs w:val="20"/>
        </w:rPr>
        <w:t xml:space="preserve"> 2013; 47(3): 134-145.</w:t>
      </w:r>
    </w:p>
    <w:p w14:paraId="67558348" w14:textId="569A4F13" w:rsidR="00B30A1B" w:rsidRPr="001B23B3" w:rsidRDefault="00B30A1B" w:rsidP="006D5E41">
      <w:pPr>
        <w:spacing w:after="120"/>
        <w:outlineLvl w:val="0"/>
        <w:rPr>
          <w:rFonts w:ascii="Tahoma" w:hAnsi="Tahoma" w:cs="Tahoma"/>
          <w:sz w:val="20"/>
          <w:szCs w:val="20"/>
        </w:rPr>
      </w:pPr>
      <w:r>
        <w:rPr>
          <w:rFonts w:ascii="Tahoma" w:hAnsi="Tahoma" w:cs="Tahoma"/>
          <w:sz w:val="20"/>
          <w:szCs w:val="20"/>
        </w:rPr>
        <w:t xml:space="preserve">Braden GC, Brice AK, </w:t>
      </w:r>
      <w:proofErr w:type="spellStart"/>
      <w:r>
        <w:rPr>
          <w:rFonts w:ascii="Tahoma" w:hAnsi="Tahoma" w:cs="Tahoma"/>
          <w:sz w:val="20"/>
          <w:szCs w:val="20"/>
        </w:rPr>
        <w:t>Hankenson</w:t>
      </w:r>
      <w:proofErr w:type="spellEnd"/>
      <w:r>
        <w:rPr>
          <w:rFonts w:ascii="Tahoma" w:hAnsi="Tahoma" w:cs="Tahoma"/>
          <w:sz w:val="20"/>
          <w:szCs w:val="20"/>
        </w:rPr>
        <w:t xml:space="preserve"> FC. Adverse Effects of </w:t>
      </w:r>
      <w:proofErr w:type="spellStart"/>
      <w:r>
        <w:rPr>
          <w:rFonts w:ascii="Tahoma" w:hAnsi="Tahoma" w:cs="Tahoma"/>
          <w:sz w:val="20"/>
          <w:szCs w:val="20"/>
        </w:rPr>
        <w:t>Vapocoolant</w:t>
      </w:r>
      <w:proofErr w:type="spellEnd"/>
      <w:r>
        <w:rPr>
          <w:rFonts w:ascii="Tahoma" w:hAnsi="Tahoma" w:cs="Tahoma"/>
          <w:sz w:val="20"/>
          <w:szCs w:val="20"/>
        </w:rPr>
        <w:t xml:space="preserve"> and Topical Anesthesia for Tail Biopsy of </w:t>
      </w:r>
      <w:proofErr w:type="spellStart"/>
      <w:r>
        <w:rPr>
          <w:rFonts w:ascii="Tahoma" w:hAnsi="Tahoma" w:cs="Tahoma"/>
          <w:sz w:val="20"/>
          <w:szCs w:val="20"/>
        </w:rPr>
        <w:t>Preweanling</w:t>
      </w:r>
      <w:proofErr w:type="spellEnd"/>
      <w:r>
        <w:rPr>
          <w:rFonts w:ascii="Tahoma" w:hAnsi="Tahoma" w:cs="Tahoma"/>
          <w:sz w:val="20"/>
          <w:szCs w:val="20"/>
        </w:rPr>
        <w:t xml:space="preserve"> Mice. </w:t>
      </w:r>
      <w:r w:rsidRPr="00B30A1B">
        <w:rPr>
          <w:rFonts w:ascii="Tahoma" w:hAnsi="Tahoma" w:cs="Tahoma"/>
          <w:i/>
          <w:sz w:val="20"/>
          <w:szCs w:val="20"/>
        </w:rPr>
        <w:t>JAALAS</w:t>
      </w:r>
      <w:r>
        <w:rPr>
          <w:rFonts w:ascii="Tahoma" w:hAnsi="Tahoma" w:cs="Tahoma"/>
          <w:sz w:val="20"/>
          <w:szCs w:val="20"/>
        </w:rPr>
        <w:t>, May 2015; 54(3): 291-298.</w:t>
      </w:r>
    </w:p>
    <w:p w14:paraId="205649BB" w14:textId="154879B8" w:rsidR="00E01CAD" w:rsidRPr="001B23B3" w:rsidRDefault="00E01CAD" w:rsidP="006D5E41">
      <w:pPr>
        <w:spacing w:after="120"/>
        <w:outlineLvl w:val="0"/>
        <w:rPr>
          <w:rFonts w:ascii="Tahoma" w:hAnsi="Tahoma" w:cs="Tahoma"/>
          <w:sz w:val="20"/>
          <w:szCs w:val="20"/>
        </w:rPr>
      </w:pPr>
      <w:proofErr w:type="spellStart"/>
      <w:r w:rsidRPr="001B23B3">
        <w:rPr>
          <w:rFonts w:ascii="Tahoma" w:hAnsi="Tahoma" w:cs="Tahoma"/>
          <w:sz w:val="20"/>
          <w:szCs w:val="20"/>
        </w:rPr>
        <w:t>Castelhano</w:t>
      </w:r>
      <w:proofErr w:type="spellEnd"/>
      <w:r w:rsidRPr="001B23B3">
        <w:rPr>
          <w:rFonts w:ascii="Tahoma" w:hAnsi="Tahoma" w:cs="Tahoma"/>
          <w:sz w:val="20"/>
          <w:szCs w:val="20"/>
        </w:rPr>
        <w:t xml:space="preserve">-Carlos MJ, et. al. 2010. Identification methods in newborn C57BL/6 mice: a developmental and behavioral evaluation.  </w:t>
      </w:r>
      <w:r w:rsidRPr="001B23B3">
        <w:rPr>
          <w:rFonts w:ascii="Tahoma" w:hAnsi="Tahoma" w:cs="Tahoma"/>
          <w:i/>
          <w:sz w:val="20"/>
          <w:szCs w:val="20"/>
        </w:rPr>
        <w:t>Lab Anim.</w:t>
      </w:r>
      <w:r w:rsidRPr="001B23B3">
        <w:rPr>
          <w:rFonts w:ascii="Tahoma" w:hAnsi="Tahoma" w:cs="Tahoma"/>
          <w:sz w:val="20"/>
          <w:szCs w:val="20"/>
        </w:rPr>
        <w:t xml:space="preserve"> 1-16.</w:t>
      </w:r>
    </w:p>
    <w:p w14:paraId="1598E311" w14:textId="77777777" w:rsidR="00AC7C56" w:rsidRPr="001B23B3" w:rsidRDefault="00AC7C56" w:rsidP="006D5E41">
      <w:pPr>
        <w:spacing w:after="120"/>
        <w:outlineLvl w:val="0"/>
        <w:rPr>
          <w:rFonts w:ascii="Tahoma" w:hAnsi="Tahoma" w:cs="Tahoma"/>
          <w:sz w:val="20"/>
          <w:szCs w:val="20"/>
        </w:rPr>
      </w:pPr>
      <w:proofErr w:type="spellStart"/>
      <w:r w:rsidRPr="001B23B3">
        <w:rPr>
          <w:rFonts w:ascii="Tahoma" w:hAnsi="Tahoma" w:cs="Tahoma"/>
          <w:sz w:val="20"/>
          <w:szCs w:val="20"/>
        </w:rPr>
        <w:t>Dahlborn</w:t>
      </w:r>
      <w:proofErr w:type="spellEnd"/>
      <w:r w:rsidRPr="001B23B3">
        <w:rPr>
          <w:rFonts w:ascii="Tahoma" w:hAnsi="Tahoma" w:cs="Tahoma"/>
          <w:sz w:val="20"/>
          <w:szCs w:val="20"/>
        </w:rPr>
        <w:t xml:space="preserve"> K, </w:t>
      </w:r>
      <w:proofErr w:type="spellStart"/>
      <w:r w:rsidRPr="001B23B3">
        <w:rPr>
          <w:rFonts w:ascii="Tahoma" w:hAnsi="Tahoma" w:cs="Tahoma"/>
          <w:sz w:val="20"/>
          <w:szCs w:val="20"/>
        </w:rPr>
        <w:t>Bugnon</w:t>
      </w:r>
      <w:proofErr w:type="spellEnd"/>
      <w:r w:rsidRPr="001B23B3">
        <w:rPr>
          <w:rFonts w:ascii="Tahoma" w:hAnsi="Tahoma" w:cs="Tahoma"/>
          <w:sz w:val="20"/>
          <w:szCs w:val="20"/>
        </w:rPr>
        <w:t xml:space="preserve"> P, </w:t>
      </w:r>
      <w:proofErr w:type="spellStart"/>
      <w:r w:rsidRPr="001B23B3">
        <w:rPr>
          <w:rFonts w:ascii="Tahoma" w:hAnsi="Tahoma" w:cs="Tahoma"/>
          <w:sz w:val="20"/>
          <w:szCs w:val="20"/>
        </w:rPr>
        <w:t>Nevalanen</w:t>
      </w:r>
      <w:proofErr w:type="spellEnd"/>
      <w:r w:rsidRPr="001B23B3">
        <w:rPr>
          <w:rFonts w:ascii="Tahoma" w:hAnsi="Tahoma" w:cs="Tahoma"/>
          <w:sz w:val="20"/>
          <w:szCs w:val="20"/>
        </w:rPr>
        <w:t xml:space="preserve"> R, </w:t>
      </w:r>
      <w:proofErr w:type="spellStart"/>
      <w:r w:rsidRPr="001B23B3">
        <w:rPr>
          <w:rFonts w:ascii="Tahoma" w:hAnsi="Tahoma" w:cs="Tahoma"/>
          <w:sz w:val="20"/>
          <w:szCs w:val="20"/>
        </w:rPr>
        <w:t>Raspa</w:t>
      </w:r>
      <w:proofErr w:type="spellEnd"/>
      <w:r w:rsidRPr="001B23B3">
        <w:rPr>
          <w:rFonts w:ascii="Tahoma" w:hAnsi="Tahoma" w:cs="Tahoma"/>
          <w:sz w:val="20"/>
          <w:szCs w:val="20"/>
        </w:rPr>
        <w:t xml:space="preserve"> M, </w:t>
      </w:r>
      <w:proofErr w:type="spellStart"/>
      <w:r w:rsidRPr="001B23B3">
        <w:rPr>
          <w:rFonts w:ascii="Tahoma" w:hAnsi="Tahoma" w:cs="Tahoma"/>
          <w:sz w:val="20"/>
          <w:szCs w:val="20"/>
        </w:rPr>
        <w:t>Verbost</w:t>
      </w:r>
      <w:proofErr w:type="spellEnd"/>
      <w:r w:rsidRPr="001B23B3">
        <w:rPr>
          <w:rFonts w:ascii="Tahoma" w:hAnsi="Tahoma" w:cs="Tahoma"/>
          <w:sz w:val="20"/>
          <w:szCs w:val="20"/>
        </w:rPr>
        <w:t xml:space="preserve"> P, Spangenberg E. Report of the Federation of European Laboratory Animal Science Associations Working </w:t>
      </w:r>
      <w:proofErr w:type="spellStart"/>
      <w:r w:rsidRPr="001B23B3">
        <w:rPr>
          <w:rFonts w:ascii="Tahoma" w:hAnsi="Tahoma" w:cs="Tahoma"/>
          <w:sz w:val="20"/>
          <w:szCs w:val="20"/>
        </w:rPr>
        <w:t>Grou</w:t>
      </w:r>
      <w:proofErr w:type="spellEnd"/>
      <w:r w:rsidRPr="001B23B3">
        <w:rPr>
          <w:rFonts w:ascii="Tahoma" w:hAnsi="Tahoma" w:cs="Tahoma"/>
          <w:sz w:val="20"/>
          <w:szCs w:val="20"/>
        </w:rPr>
        <w:t xml:space="preserve"> on animal identification. </w:t>
      </w:r>
      <w:r w:rsidRPr="001B23B3">
        <w:rPr>
          <w:rFonts w:ascii="Tahoma" w:hAnsi="Tahoma" w:cs="Tahoma"/>
          <w:i/>
          <w:sz w:val="20"/>
          <w:szCs w:val="20"/>
        </w:rPr>
        <w:t>Lab Anim.</w:t>
      </w:r>
      <w:r w:rsidRPr="001B23B3">
        <w:rPr>
          <w:rFonts w:ascii="Tahoma" w:hAnsi="Tahoma" w:cs="Tahoma"/>
          <w:sz w:val="20"/>
          <w:szCs w:val="20"/>
        </w:rPr>
        <w:t xml:space="preserve"> 2013; 47: 2-11.</w:t>
      </w:r>
    </w:p>
    <w:p w14:paraId="40356520" w14:textId="5B7556FD" w:rsidR="00A01535" w:rsidRPr="001B23B3" w:rsidRDefault="00A01535" w:rsidP="006D5E41">
      <w:pPr>
        <w:spacing w:after="120"/>
        <w:outlineLvl w:val="0"/>
        <w:rPr>
          <w:rFonts w:ascii="Tahoma" w:hAnsi="Tahoma" w:cs="Tahoma"/>
          <w:sz w:val="20"/>
          <w:szCs w:val="20"/>
        </w:rPr>
      </w:pPr>
      <w:proofErr w:type="spellStart"/>
      <w:r w:rsidRPr="001B23B3">
        <w:rPr>
          <w:rFonts w:ascii="Tahoma" w:hAnsi="Tahoma" w:cs="Tahoma"/>
          <w:sz w:val="20"/>
          <w:szCs w:val="20"/>
        </w:rPr>
        <w:t>Diesch</w:t>
      </w:r>
      <w:proofErr w:type="spellEnd"/>
      <w:r w:rsidRPr="001B23B3">
        <w:rPr>
          <w:rFonts w:ascii="Tahoma" w:hAnsi="Tahoma" w:cs="Tahoma"/>
          <w:sz w:val="20"/>
          <w:szCs w:val="20"/>
        </w:rPr>
        <w:t xml:space="preserve"> TJ, Mellor DJ, Johnson CB, </w:t>
      </w:r>
      <w:proofErr w:type="spellStart"/>
      <w:r w:rsidRPr="001B23B3">
        <w:rPr>
          <w:rFonts w:ascii="Tahoma" w:hAnsi="Tahoma" w:cs="Tahoma"/>
          <w:sz w:val="20"/>
          <w:szCs w:val="20"/>
        </w:rPr>
        <w:t>Lentle</w:t>
      </w:r>
      <w:proofErr w:type="spellEnd"/>
      <w:r w:rsidRPr="001B23B3">
        <w:rPr>
          <w:rFonts w:ascii="Tahoma" w:hAnsi="Tahoma" w:cs="Tahoma"/>
          <w:sz w:val="20"/>
          <w:szCs w:val="20"/>
        </w:rPr>
        <w:t xml:space="preserve">. 2009. </w:t>
      </w:r>
      <w:proofErr w:type="spellStart"/>
      <w:r w:rsidRPr="001B23B3">
        <w:rPr>
          <w:rFonts w:ascii="Tahoma" w:hAnsi="Tahoma" w:cs="Tahoma"/>
          <w:sz w:val="20"/>
          <w:szCs w:val="20"/>
        </w:rPr>
        <w:t>Electoencephalographic</w:t>
      </w:r>
      <w:proofErr w:type="spellEnd"/>
      <w:r w:rsidRPr="001B23B3">
        <w:rPr>
          <w:rFonts w:ascii="Tahoma" w:hAnsi="Tahoma" w:cs="Tahoma"/>
          <w:sz w:val="20"/>
          <w:szCs w:val="20"/>
        </w:rPr>
        <w:t xml:space="preserve"> responses to tail clamping in anesthetized rat pups. Lab </w:t>
      </w:r>
      <w:proofErr w:type="spellStart"/>
      <w:r w:rsidRPr="001B23B3">
        <w:rPr>
          <w:rFonts w:ascii="Tahoma" w:hAnsi="Tahoma" w:cs="Tahoma"/>
          <w:sz w:val="20"/>
          <w:szCs w:val="20"/>
        </w:rPr>
        <w:t>Anim</w:t>
      </w:r>
      <w:proofErr w:type="spellEnd"/>
      <w:r w:rsidRPr="001B23B3">
        <w:rPr>
          <w:rFonts w:ascii="Tahoma" w:hAnsi="Tahoma" w:cs="Tahoma"/>
          <w:sz w:val="20"/>
          <w:szCs w:val="20"/>
        </w:rPr>
        <w:t xml:space="preserve"> 43(3): 224-31.</w:t>
      </w:r>
    </w:p>
    <w:p w14:paraId="16F5E64C" w14:textId="254BC7BD" w:rsidR="00E01CAD" w:rsidRPr="001B23B3" w:rsidRDefault="00E01CAD" w:rsidP="006D5E41">
      <w:pPr>
        <w:spacing w:after="120"/>
        <w:outlineLvl w:val="0"/>
        <w:rPr>
          <w:rFonts w:ascii="Tahoma" w:hAnsi="Tahoma" w:cs="Tahoma"/>
          <w:sz w:val="20"/>
          <w:szCs w:val="20"/>
        </w:rPr>
      </w:pPr>
      <w:r w:rsidRPr="001B23B3">
        <w:rPr>
          <w:rFonts w:ascii="Tahoma" w:hAnsi="Tahoma" w:cs="Tahoma"/>
          <w:sz w:val="20"/>
          <w:szCs w:val="20"/>
        </w:rPr>
        <w:lastRenderedPageBreak/>
        <w:t xml:space="preserve">Garrels W, Cleve N, Niemann H, </w:t>
      </w:r>
      <w:proofErr w:type="spellStart"/>
      <w:r w:rsidRPr="001B23B3">
        <w:rPr>
          <w:rFonts w:ascii="Tahoma" w:hAnsi="Tahoma" w:cs="Tahoma"/>
          <w:sz w:val="20"/>
          <w:szCs w:val="20"/>
        </w:rPr>
        <w:t>Kues</w:t>
      </w:r>
      <w:proofErr w:type="spellEnd"/>
      <w:r w:rsidRPr="001B23B3">
        <w:rPr>
          <w:rFonts w:ascii="Tahoma" w:hAnsi="Tahoma" w:cs="Tahoma"/>
          <w:sz w:val="20"/>
          <w:szCs w:val="20"/>
        </w:rPr>
        <w:t xml:space="preserve"> WA. Rapid non-invasive genotyping of reporter transgenic mammals. </w:t>
      </w:r>
      <w:r w:rsidRPr="001B23B3">
        <w:rPr>
          <w:rFonts w:ascii="Tahoma" w:hAnsi="Tahoma" w:cs="Tahoma"/>
          <w:i/>
          <w:sz w:val="20"/>
          <w:szCs w:val="20"/>
        </w:rPr>
        <w:t>Biotechniques.</w:t>
      </w:r>
      <w:r w:rsidRPr="001B23B3">
        <w:rPr>
          <w:rFonts w:ascii="Tahoma" w:hAnsi="Tahoma" w:cs="Tahoma"/>
          <w:sz w:val="20"/>
          <w:szCs w:val="20"/>
        </w:rPr>
        <w:t xml:space="preserve"> May 2012, p 1-4.</w:t>
      </w:r>
    </w:p>
    <w:p w14:paraId="7F0C9CCD" w14:textId="77777777" w:rsidR="000D454B" w:rsidRDefault="000D454B" w:rsidP="006D5E41">
      <w:pPr>
        <w:spacing w:after="120"/>
        <w:outlineLvl w:val="0"/>
        <w:rPr>
          <w:rFonts w:ascii="Tahoma" w:hAnsi="Tahoma" w:cs="Tahoma"/>
          <w:sz w:val="20"/>
          <w:szCs w:val="20"/>
        </w:rPr>
      </w:pPr>
      <w:r w:rsidRPr="000D454B">
        <w:rPr>
          <w:rFonts w:ascii="Tahoma" w:hAnsi="Tahoma" w:cs="Tahoma"/>
          <w:i/>
          <w:sz w:val="20"/>
          <w:szCs w:val="20"/>
        </w:rPr>
        <w:t>Guide for the Care and Use of Laboratory Animals</w:t>
      </w:r>
      <w:r>
        <w:rPr>
          <w:rFonts w:ascii="Tahoma" w:hAnsi="Tahoma" w:cs="Tahoma"/>
          <w:sz w:val="20"/>
          <w:szCs w:val="20"/>
        </w:rPr>
        <w:t>, National Research Council, 8</w:t>
      </w:r>
      <w:r w:rsidRPr="000D454B">
        <w:rPr>
          <w:rFonts w:ascii="Tahoma" w:hAnsi="Tahoma" w:cs="Tahoma"/>
          <w:sz w:val="20"/>
          <w:szCs w:val="20"/>
          <w:vertAlign w:val="superscript"/>
        </w:rPr>
        <w:t>th</w:t>
      </w:r>
      <w:r>
        <w:rPr>
          <w:rFonts w:ascii="Tahoma" w:hAnsi="Tahoma" w:cs="Tahoma"/>
          <w:sz w:val="20"/>
          <w:szCs w:val="20"/>
        </w:rPr>
        <w:t xml:space="preserve"> Edition, pp 120-123.</w:t>
      </w:r>
    </w:p>
    <w:p w14:paraId="7A58AEF9" w14:textId="21E862E1" w:rsidR="00966B20" w:rsidRDefault="00E01CAD" w:rsidP="006D5E41">
      <w:pPr>
        <w:spacing w:after="120"/>
        <w:outlineLvl w:val="0"/>
        <w:rPr>
          <w:rFonts w:ascii="Tahoma" w:hAnsi="Tahoma" w:cs="Tahoma"/>
          <w:sz w:val="20"/>
          <w:szCs w:val="20"/>
        </w:rPr>
      </w:pPr>
      <w:proofErr w:type="spellStart"/>
      <w:r w:rsidRPr="001B23B3">
        <w:rPr>
          <w:rFonts w:ascii="Tahoma" w:hAnsi="Tahoma" w:cs="Tahoma"/>
          <w:sz w:val="20"/>
          <w:szCs w:val="20"/>
        </w:rPr>
        <w:t>Hankenson</w:t>
      </w:r>
      <w:proofErr w:type="spellEnd"/>
      <w:r w:rsidRPr="001B23B3">
        <w:rPr>
          <w:rFonts w:ascii="Tahoma" w:hAnsi="Tahoma" w:cs="Tahoma"/>
          <w:sz w:val="20"/>
          <w:szCs w:val="20"/>
        </w:rPr>
        <w:t xml:space="preserve"> FC, et al. 2008. Evaluation of tail biopsy collection in laboratory mice (</w:t>
      </w:r>
      <w:r w:rsidRPr="00B30A1B">
        <w:rPr>
          <w:rFonts w:ascii="Tahoma" w:hAnsi="Tahoma" w:cs="Tahoma"/>
          <w:i/>
          <w:sz w:val="20"/>
          <w:szCs w:val="20"/>
        </w:rPr>
        <w:t xml:space="preserve">Mus </w:t>
      </w:r>
      <w:r w:rsidR="00966B20" w:rsidRPr="00B30A1B">
        <w:rPr>
          <w:rFonts w:ascii="Tahoma" w:hAnsi="Tahoma" w:cs="Tahoma"/>
          <w:i/>
          <w:sz w:val="20"/>
          <w:szCs w:val="20"/>
        </w:rPr>
        <w:t>musculus</w:t>
      </w:r>
      <w:r w:rsidR="00966B20" w:rsidRPr="001B23B3">
        <w:rPr>
          <w:rFonts w:ascii="Tahoma" w:hAnsi="Tahoma" w:cs="Tahoma"/>
          <w:sz w:val="20"/>
          <w:szCs w:val="20"/>
        </w:rPr>
        <w:t xml:space="preserve">): vertebral ossification, DNA quantity, and acute behavioral responses. </w:t>
      </w:r>
      <w:r w:rsidR="00966B20" w:rsidRPr="001B23B3">
        <w:rPr>
          <w:rFonts w:ascii="Tahoma" w:hAnsi="Tahoma" w:cs="Tahoma"/>
          <w:i/>
          <w:sz w:val="20"/>
          <w:szCs w:val="20"/>
        </w:rPr>
        <w:t>JAALAS</w:t>
      </w:r>
      <w:r w:rsidR="00966B20" w:rsidRPr="001B23B3">
        <w:rPr>
          <w:rFonts w:ascii="Tahoma" w:hAnsi="Tahoma" w:cs="Tahoma"/>
          <w:sz w:val="20"/>
          <w:szCs w:val="20"/>
        </w:rPr>
        <w:t>; 47(6): 10-18.</w:t>
      </w:r>
    </w:p>
    <w:p w14:paraId="78D877A5" w14:textId="2372FCCA" w:rsidR="00B30A1B" w:rsidRDefault="00B30A1B" w:rsidP="006D5E41">
      <w:pPr>
        <w:spacing w:after="120"/>
        <w:outlineLvl w:val="0"/>
        <w:rPr>
          <w:rFonts w:ascii="Tahoma" w:hAnsi="Tahoma" w:cs="Tahoma"/>
          <w:sz w:val="20"/>
          <w:szCs w:val="20"/>
        </w:rPr>
      </w:pPr>
      <w:proofErr w:type="spellStart"/>
      <w:r>
        <w:rPr>
          <w:rFonts w:ascii="Tahoma" w:hAnsi="Tahoma" w:cs="Tahoma"/>
          <w:sz w:val="20"/>
          <w:szCs w:val="20"/>
        </w:rPr>
        <w:t>Hankenson</w:t>
      </w:r>
      <w:proofErr w:type="spellEnd"/>
      <w:r>
        <w:rPr>
          <w:rFonts w:ascii="Tahoma" w:hAnsi="Tahoma" w:cs="Tahoma"/>
          <w:sz w:val="20"/>
          <w:szCs w:val="20"/>
        </w:rPr>
        <w:t xml:space="preserve"> FC, Braden-Weiss GC, </w:t>
      </w:r>
      <w:proofErr w:type="spellStart"/>
      <w:r>
        <w:rPr>
          <w:rFonts w:ascii="Tahoma" w:hAnsi="Tahoma" w:cs="Tahoma"/>
          <w:sz w:val="20"/>
          <w:szCs w:val="20"/>
        </w:rPr>
        <w:t>Blendy</w:t>
      </w:r>
      <w:proofErr w:type="spellEnd"/>
      <w:r>
        <w:rPr>
          <w:rFonts w:ascii="Tahoma" w:hAnsi="Tahoma" w:cs="Tahoma"/>
          <w:sz w:val="20"/>
          <w:szCs w:val="20"/>
        </w:rPr>
        <w:t xml:space="preserve"> JA. Behavioral and Activity Assessment of Laboratory Mice (</w:t>
      </w:r>
      <w:r w:rsidRPr="00B30A1B">
        <w:rPr>
          <w:rFonts w:ascii="Tahoma" w:hAnsi="Tahoma" w:cs="Tahoma"/>
          <w:i/>
          <w:sz w:val="20"/>
          <w:szCs w:val="20"/>
        </w:rPr>
        <w:t>Mus musculus</w:t>
      </w:r>
      <w:r>
        <w:rPr>
          <w:rFonts w:ascii="Tahoma" w:hAnsi="Tahoma" w:cs="Tahoma"/>
          <w:sz w:val="20"/>
          <w:szCs w:val="20"/>
        </w:rPr>
        <w:t xml:space="preserve">) After Tail Biopsy Under Isoflurane Anesthesia. </w:t>
      </w:r>
      <w:r w:rsidRPr="00B30A1B">
        <w:rPr>
          <w:rFonts w:ascii="Tahoma" w:hAnsi="Tahoma" w:cs="Tahoma"/>
          <w:i/>
          <w:sz w:val="20"/>
          <w:szCs w:val="20"/>
        </w:rPr>
        <w:t>JAALAS,</w:t>
      </w:r>
      <w:r>
        <w:rPr>
          <w:rFonts w:ascii="Tahoma" w:hAnsi="Tahoma" w:cs="Tahoma"/>
          <w:sz w:val="20"/>
          <w:szCs w:val="20"/>
        </w:rPr>
        <w:t xml:space="preserve"> Sept. 2011; 50(5): 686-694.</w:t>
      </w:r>
    </w:p>
    <w:p w14:paraId="1F7B319D" w14:textId="13E58615" w:rsidR="00B30A1B" w:rsidRPr="001B23B3" w:rsidRDefault="00B30A1B" w:rsidP="006D5E41">
      <w:pPr>
        <w:spacing w:after="120"/>
        <w:outlineLvl w:val="0"/>
        <w:rPr>
          <w:rFonts w:ascii="Tahoma" w:hAnsi="Tahoma" w:cs="Tahoma"/>
          <w:sz w:val="20"/>
          <w:szCs w:val="20"/>
        </w:rPr>
      </w:pPr>
      <w:r>
        <w:rPr>
          <w:rFonts w:ascii="Tahoma" w:hAnsi="Tahoma" w:cs="Tahoma"/>
          <w:sz w:val="20"/>
          <w:szCs w:val="20"/>
        </w:rPr>
        <w:t xml:space="preserve">Jones CP, Carver S, Kendall LV. Evaluation of Common Anesthetic and Analgesic Techniques for Tail Biopsy in Mice. </w:t>
      </w:r>
      <w:r w:rsidRPr="00B30A1B">
        <w:rPr>
          <w:rFonts w:ascii="Tahoma" w:hAnsi="Tahoma" w:cs="Tahoma"/>
          <w:i/>
          <w:sz w:val="20"/>
          <w:szCs w:val="20"/>
        </w:rPr>
        <w:t>JAALAS</w:t>
      </w:r>
      <w:r>
        <w:rPr>
          <w:rFonts w:ascii="Tahoma" w:hAnsi="Tahoma" w:cs="Tahoma"/>
          <w:sz w:val="20"/>
          <w:szCs w:val="20"/>
        </w:rPr>
        <w:t>; Nov. 2012; 51(6): 808-814.</w:t>
      </w:r>
    </w:p>
    <w:p w14:paraId="7EAFE4C9" w14:textId="24FDD9B5" w:rsidR="00966B20" w:rsidRPr="001B23B3" w:rsidRDefault="00966B20" w:rsidP="006D5E41">
      <w:pPr>
        <w:spacing w:after="120"/>
        <w:outlineLvl w:val="0"/>
        <w:rPr>
          <w:rFonts w:ascii="Tahoma" w:hAnsi="Tahoma" w:cs="Tahoma"/>
          <w:sz w:val="20"/>
          <w:szCs w:val="20"/>
        </w:rPr>
      </w:pPr>
      <w:r w:rsidRPr="001B23B3">
        <w:rPr>
          <w:rFonts w:ascii="Tahoma" w:hAnsi="Tahoma" w:cs="Tahoma"/>
          <w:sz w:val="20"/>
          <w:szCs w:val="20"/>
        </w:rPr>
        <w:t xml:space="preserve">NIH “Guidelines for Toe Clipping of Rodents” [Internet]. May 2010. Available at </w:t>
      </w:r>
      <w:hyperlink r:id="rId9" w:history="1">
        <w:r w:rsidRPr="001B23B3">
          <w:rPr>
            <w:rStyle w:val="Hyperlink"/>
            <w:rFonts w:ascii="Tahoma" w:hAnsi="Tahoma" w:cs="Tahoma"/>
            <w:sz w:val="20"/>
            <w:szCs w:val="20"/>
          </w:rPr>
          <w:t>http://oacu.od.nih.gov/ARAC/</w:t>
        </w:r>
      </w:hyperlink>
    </w:p>
    <w:p w14:paraId="1A0E6BA6" w14:textId="3995BB69" w:rsidR="00966B20" w:rsidRPr="001B23B3" w:rsidRDefault="00966B20" w:rsidP="006D5E41">
      <w:pPr>
        <w:spacing w:after="120"/>
        <w:outlineLvl w:val="0"/>
        <w:rPr>
          <w:rFonts w:ascii="Tahoma" w:hAnsi="Tahoma" w:cs="Tahoma"/>
          <w:sz w:val="20"/>
          <w:szCs w:val="20"/>
        </w:rPr>
      </w:pPr>
      <w:r w:rsidRPr="001B23B3">
        <w:rPr>
          <w:rFonts w:ascii="Tahoma" w:hAnsi="Tahoma" w:cs="Tahoma"/>
          <w:sz w:val="20"/>
          <w:szCs w:val="20"/>
        </w:rPr>
        <w:t xml:space="preserve">NIH “Guidelines of the Genotyping of Mice and Rats”. May 2010; </w:t>
      </w:r>
      <w:hyperlink r:id="rId10" w:history="1">
        <w:r w:rsidRPr="001B23B3">
          <w:rPr>
            <w:rStyle w:val="Hyperlink"/>
            <w:rFonts w:ascii="Tahoma" w:hAnsi="Tahoma" w:cs="Tahoma"/>
            <w:sz w:val="20"/>
            <w:szCs w:val="20"/>
          </w:rPr>
          <w:t>http://oacu.od.nih.gov/ARAC/documents/Rodent_Genotyping.pdf</w:t>
        </w:r>
      </w:hyperlink>
    </w:p>
    <w:p w14:paraId="0251C0B2" w14:textId="40439000" w:rsidR="00966B20" w:rsidRPr="001B23B3" w:rsidRDefault="00966B20" w:rsidP="006D5E41">
      <w:pPr>
        <w:spacing w:after="120"/>
        <w:outlineLvl w:val="0"/>
        <w:rPr>
          <w:rFonts w:ascii="Tahoma" w:hAnsi="Tahoma" w:cs="Tahoma"/>
          <w:sz w:val="20"/>
          <w:szCs w:val="20"/>
        </w:rPr>
      </w:pPr>
      <w:proofErr w:type="spellStart"/>
      <w:r w:rsidRPr="001B23B3">
        <w:rPr>
          <w:rFonts w:ascii="Tahoma" w:hAnsi="Tahoma" w:cs="Tahoma"/>
          <w:sz w:val="20"/>
          <w:szCs w:val="20"/>
        </w:rPr>
        <w:t>Norecopa</w:t>
      </w:r>
      <w:proofErr w:type="spellEnd"/>
      <w:r w:rsidRPr="001B23B3">
        <w:rPr>
          <w:rFonts w:ascii="Tahoma" w:hAnsi="Tahoma" w:cs="Tahoma"/>
          <w:sz w:val="20"/>
          <w:szCs w:val="20"/>
        </w:rPr>
        <w:t xml:space="preserve"> “Supplementary Statement on Toe Clipping in Rodents”. March 19, 2010. </w:t>
      </w:r>
      <w:hyperlink r:id="rId11" w:history="1">
        <w:r w:rsidRPr="001B23B3">
          <w:rPr>
            <w:rStyle w:val="Hyperlink"/>
            <w:rFonts w:ascii="Tahoma" w:hAnsi="Tahoma" w:cs="Tahoma"/>
            <w:sz w:val="20"/>
            <w:szCs w:val="20"/>
          </w:rPr>
          <w:t>http://www.norecopa.no/norecopoa/vedlegg/Supplementary-statement-190310.pdf</w:t>
        </w:r>
      </w:hyperlink>
      <w:r w:rsidRPr="001B23B3">
        <w:rPr>
          <w:rFonts w:ascii="Tahoma" w:hAnsi="Tahoma" w:cs="Tahoma"/>
          <w:sz w:val="20"/>
          <w:szCs w:val="20"/>
        </w:rPr>
        <w:t>.</w:t>
      </w:r>
    </w:p>
    <w:p w14:paraId="3111A095" w14:textId="77777777" w:rsidR="00AC7C56" w:rsidRPr="001B23B3" w:rsidRDefault="00AC7C56" w:rsidP="006D5E41">
      <w:pPr>
        <w:spacing w:after="120"/>
        <w:outlineLvl w:val="0"/>
        <w:rPr>
          <w:rFonts w:ascii="Tahoma" w:hAnsi="Tahoma" w:cs="Tahoma"/>
          <w:sz w:val="20"/>
          <w:szCs w:val="20"/>
        </w:rPr>
      </w:pPr>
      <w:proofErr w:type="spellStart"/>
      <w:r w:rsidRPr="001B23B3">
        <w:rPr>
          <w:rFonts w:ascii="Tahoma" w:hAnsi="Tahoma" w:cs="Tahoma"/>
          <w:sz w:val="20"/>
          <w:szCs w:val="20"/>
        </w:rPr>
        <w:t>Paluch</w:t>
      </w:r>
      <w:proofErr w:type="spellEnd"/>
      <w:r w:rsidRPr="001B23B3">
        <w:rPr>
          <w:rFonts w:ascii="Tahoma" w:hAnsi="Tahoma" w:cs="Tahoma"/>
          <w:sz w:val="20"/>
          <w:szCs w:val="20"/>
        </w:rPr>
        <w:t xml:space="preserve"> LR, </w:t>
      </w:r>
      <w:proofErr w:type="spellStart"/>
      <w:r w:rsidRPr="001B23B3">
        <w:rPr>
          <w:rFonts w:ascii="Tahoma" w:hAnsi="Tahoma" w:cs="Tahoma"/>
          <w:sz w:val="20"/>
          <w:szCs w:val="20"/>
        </w:rPr>
        <w:t>Lieggie</w:t>
      </w:r>
      <w:proofErr w:type="spellEnd"/>
      <w:r w:rsidRPr="001B23B3">
        <w:rPr>
          <w:rFonts w:ascii="Tahoma" w:hAnsi="Tahoma" w:cs="Tahoma"/>
          <w:sz w:val="20"/>
          <w:szCs w:val="20"/>
        </w:rPr>
        <w:t xml:space="preserve"> CC, Dumont M, Monette S, Riedel ER, Lipman NS. Developmental and Behavioral Effects of Toe clipping on Neonatal and </w:t>
      </w:r>
      <w:proofErr w:type="spellStart"/>
      <w:r w:rsidRPr="001B23B3">
        <w:rPr>
          <w:rFonts w:ascii="Tahoma" w:hAnsi="Tahoma" w:cs="Tahoma"/>
          <w:sz w:val="20"/>
          <w:szCs w:val="20"/>
        </w:rPr>
        <w:t>Preweanling</w:t>
      </w:r>
      <w:proofErr w:type="spellEnd"/>
      <w:r w:rsidRPr="001B23B3">
        <w:rPr>
          <w:rFonts w:ascii="Tahoma" w:hAnsi="Tahoma" w:cs="Tahoma"/>
          <w:sz w:val="20"/>
          <w:szCs w:val="20"/>
        </w:rPr>
        <w:t xml:space="preserve"> Mice with and without </w:t>
      </w:r>
      <w:proofErr w:type="spellStart"/>
      <w:r w:rsidRPr="001B23B3">
        <w:rPr>
          <w:rFonts w:ascii="Tahoma" w:hAnsi="Tahoma" w:cs="Tahoma"/>
          <w:sz w:val="20"/>
          <w:szCs w:val="20"/>
        </w:rPr>
        <w:t>Vapocoolant</w:t>
      </w:r>
      <w:proofErr w:type="spellEnd"/>
      <w:r w:rsidRPr="001B23B3">
        <w:rPr>
          <w:rFonts w:ascii="Tahoma" w:hAnsi="Tahoma" w:cs="Tahoma"/>
          <w:sz w:val="20"/>
          <w:szCs w:val="20"/>
        </w:rPr>
        <w:t xml:space="preserve"> Anesthesia. </w:t>
      </w:r>
      <w:r w:rsidRPr="001B23B3">
        <w:rPr>
          <w:rFonts w:ascii="Tahoma" w:hAnsi="Tahoma" w:cs="Tahoma"/>
          <w:i/>
          <w:sz w:val="20"/>
          <w:szCs w:val="20"/>
        </w:rPr>
        <w:t>JAALAS</w:t>
      </w:r>
      <w:r w:rsidRPr="001B23B3">
        <w:rPr>
          <w:rFonts w:ascii="Tahoma" w:hAnsi="Tahoma" w:cs="Tahoma"/>
          <w:sz w:val="20"/>
          <w:szCs w:val="20"/>
        </w:rPr>
        <w:t>. 2014 Mar; 53(2): 132-140.</w:t>
      </w:r>
    </w:p>
    <w:p w14:paraId="3B54691C" w14:textId="0C4A3326" w:rsidR="00966B20" w:rsidRDefault="00966B20" w:rsidP="006D5E41">
      <w:pPr>
        <w:spacing w:after="120"/>
        <w:outlineLvl w:val="0"/>
        <w:rPr>
          <w:rFonts w:ascii="Tahoma" w:hAnsi="Tahoma" w:cs="Tahoma"/>
          <w:sz w:val="20"/>
          <w:szCs w:val="20"/>
        </w:rPr>
      </w:pPr>
      <w:proofErr w:type="spellStart"/>
      <w:r w:rsidRPr="001B23B3">
        <w:rPr>
          <w:rFonts w:ascii="Tahoma" w:hAnsi="Tahoma" w:cs="Tahoma"/>
          <w:sz w:val="20"/>
          <w:szCs w:val="20"/>
        </w:rPr>
        <w:t>Philbert</w:t>
      </w:r>
      <w:proofErr w:type="spellEnd"/>
      <w:r w:rsidRPr="001B23B3">
        <w:rPr>
          <w:rFonts w:ascii="Tahoma" w:hAnsi="Tahoma" w:cs="Tahoma"/>
          <w:sz w:val="20"/>
          <w:szCs w:val="20"/>
        </w:rPr>
        <w:t xml:space="preserve"> RA, </w:t>
      </w:r>
      <w:proofErr w:type="spellStart"/>
      <w:r w:rsidRPr="001B23B3">
        <w:rPr>
          <w:rFonts w:ascii="Tahoma" w:hAnsi="Tahoma" w:cs="Tahoma"/>
          <w:sz w:val="20"/>
          <w:szCs w:val="20"/>
        </w:rPr>
        <w:t>Zadorozhnyaya</w:t>
      </w:r>
      <w:proofErr w:type="spellEnd"/>
      <w:r w:rsidRPr="001B23B3">
        <w:rPr>
          <w:rFonts w:ascii="Tahoma" w:hAnsi="Tahoma" w:cs="Tahoma"/>
          <w:sz w:val="20"/>
          <w:szCs w:val="20"/>
        </w:rPr>
        <w:t xml:space="preserve"> I, Beach SRH, Brody GH. A Comparison of the Genotyping Results Using DNA Obtained from Blood and Saliva. </w:t>
      </w:r>
      <w:proofErr w:type="spellStart"/>
      <w:r w:rsidRPr="001B23B3">
        <w:rPr>
          <w:rFonts w:ascii="Tahoma" w:hAnsi="Tahoma" w:cs="Tahoma"/>
          <w:i/>
          <w:sz w:val="20"/>
          <w:szCs w:val="20"/>
        </w:rPr>
        <w:t>Psychiatr</w:t>
      </w:r>
      <w:proofErr w:type="spellEnd"/>
      <w:r w:rsidRPr="001B23B3">
        <w:rPr>
          <w:rFonts w:ascii="Tahoma" w:hAnsi="Tahoma" w:cs="Tahoma"/>
          <w:i/>
          <w:sz w:val="20"/>
          <w:szCs w:val="20"/>
        </w:rPr>
        <w:t xml:space="preserve"> Genet</w:t>
      </w:r>
      <w:r w:rsidRPr="001B23B3">
        <w:rPr>
          <w:rFonts w:ascii="Tahoma" w:hAnsi="Tahoma" w:cs="Tahoma"/>
          <w:sz w:val="20"/>
          <w:szCs w:val="20"/>
        </w:rPr>
        <w:t>. 2008 December; 18(6): 275-281.</w:t>
      </w:r>
    </w:p>
    <w:p w14:paraId="63B828D0" w14:textId="2B02A4DB" w:rsidR="00B30A1B" w:rsidRPr="001B23B3" w:rsidRDefault="00B30A1B" w:rsidP="006D5E41">
      <w:pPr>
        <w:spacing w:after="120"/>
        <w:outlineLvl w:val="0"/>
        <w:rPr>
          <w:rFonts w:ascii="Tahoma" w:hAnsi="Tahoma" w:cs="Tahoma"/>
          <w:sz w:val="20"/>
          <w:szCs w:val="20"/>
        </w:rPr>
      </w:pPr>
      <w:r>
        <w:rPr>
          <w:rFonts w:ascii="Tahoma" w:hAnsi="Tahoma" w:cs="Tahoma"/>
          <w:sz w:val="20"/>
          <w:szCs w:val="20"/>
        </w:rPr>
        <w:t xml:space="preserve">Public Health Service Policy on Humane Care and Use of Laboratory Animals, 2002. Health Research Extension Act of 1985, Public Law 99-158, Animals in Research, Principle V. Procedures with animals that may cause more than momentary or slight pain or distress should be performed with appropriate sedation, analgesia, or anesthesia. Surgical or other painful procedures should not be performed on </w:t>
      </w:r>
      <w:proofErr w:type="spellStart"/>
      <w:r>
        <w:rPr>
          <w:rFonts w:ascii="Tahoma" w:hAnsi="Tahoma" w:cs="Tahoma"/>
          <w:sz w:val="20"/>
          <w:szCs w:val="20"/>
        </w:rPr>
        <w:t>unanesthetized</w:t>
      </w:r>
      <w:proofErr w:type="spellEnd"/>
      <w:r>
        <w:rPr>
          <w:rFonts w:ascii="Tahoma" w:hAnsi="Tahoma" w:cs="Tahoma"/>
          <w:sz w:val="20"/>
          <w:szCs w:val="20"/>
        </w:rPr>
        <w:t xml:space="preserve"> animals paralyzed by chemical agents.</w:t>
      </w:r>
    </w:p>
    <w:p w14:paraId="6A627F30" w14:textId="1A78D0AA" w:rsidR="00966B20" w:rsidRPr="001B23B3" w:rsidRDefault="00966B20" w:rsidP="006D5E41">
      <w:pPr>
        <w:spacing w:after="120"/>
        <w:outlineLvl w:val="0"/>
        <w:rPr>
          <w:rFonts w:ascii="Tahoma" w:hAnsi="Tahoma" w:cs="Tahoma"/>
          <w:sz w:val="20"/>
          <w:szCs w:val="20"/>
        </w:rPr>
      </w:pPr>
      <w:r w:rsidRPr="001B23B3">
        <w:rPr>
          <w:rFonts w:ascii="Tahoma" w:hAnsi="Tahoma" w:cs="Tahoma"/>
          <w:sz w:val="20"/>
          <w:szCs w:val="20"/>
        </w:rPr>
        <w:t xml:space="preserve">Schaefer DC, et al. 2010. Analysis of physiological and behavioral parameters in mice after toe clipping as newborns. </w:t>
      </w:r>
      <w:r w:rsidRPr="001B23B3">
        <w:rPr>
          <w:rFonts w:ascii="Tahoma" w:hAnsi="Tahoma" w:cs="Tahoma"/>
          <w:i/>
          <w:sz w:val="20"/>
          <w:szCs w:val="20"/>
        </w:rPr>
        <w:t>Lab Anim.</w:t>
      </w:r>
      <w:r w:rsidRPr="001B23B3">
        <w:rPr>
          <w:rFonts w:ascii="Tahoma" w:hAnsi="Tahoma" w:cs="Tahoma"/>
          <w:sz w:val="20"/>
          <w:szCs w:val="20"/>
        </w:rPr>
        <w:t xml:space="preserve"> 44:7-13.</w:t>
      </w:r>
    </w:p>
    <w:p w14:paraId="6CE05707" w14:textId="256CBFED" w:rsidR="00966B20" w:rsidRPr="001B23B3" w:rsidRDefault="00966B20" w:rsidP="006D5E41">
      <w:pPr>
        <w:spacing w:after="120"/>
        <w:outlineLvl w:val="0"/>
        <w:rPr>
          <w:rFonts w:ascii="Tahoma" w:hAnsi="Tahoma" w:cs="Tahoma"/>
          <w:sz w:val="20"/>
          <w:szCs w:val="20"/>
        </w:rPr>
      </w:pPr>
      <w:r w:rsidRPr="001B23B3">
        <w:rPr>
          <w:rFonts w:ascii="Tahoma" w:hAnsi="Tahoma" w:cs="Tahoma"/>
          <w:sz w:val="20"/>
          <w:szCs w:val="20"/>
        </w:rPr>
        <w:t xml:space="preserve">Symonds EL, Fenech M. A method for non-invasive genotyping of </w:t>
      </w:r>
      <w:proofErr w:type="spellStart"/>
      <w:r w:rsidRPr="001B23B3">
        <w:rPr>
          <w:rFonts w:ascii="Tahoma" w:hAnsi="Tahoma" w:cs="Tahoma"/>
          <w:sz w:val="20"/>
          <w:szCs w:val="20"/>
        </w:rPr>
        <w:t>APCmin</w:t>
      </w:r>
      <w:proofErr w:type="spellEnd"/>
      <w:r w:rsidRPr="001B23B3">
        <w:rPr>
          <w:rFonts w:ascii="Tahoma" w:hAnsi="Tahoma" w:cs="Tahoma"/>
          <w:sz w:val="20"/>
          <w:szCs w:val="20"/>
        </w:rPr>
        <w:t xml:space="preserve">/+ mice using fecal samples. </w:t>
      </w:r>
      <w:r w:rsidRPr="001B23B3">
        <w:rPr>
          <w:rFonts w:ascii="Tahoma" w:hAnsi="Tahoma" w:cs="Tahoma"/>
          <w:i/>
          <w:sz w:val="20"/>
          <w:szCs w:val="20"/>
        </w:rPr>
        <w:t>Biol Proced Online.</w:t>
      </w:r>
      <w:r w:rsidRPr="001B23B3">
        <w:rPr>
          <w:rFonts w:ascii="Tahoma" w:hAnsi="Tahoma" w:cs="Tahoma"/>
          <w:sz w:val="20"/>
          <w:szCs w:val="20"/>
        </w:rPr>
        <w:t xml:space="preserve"> 2012. 14</w:t>
      </w:r>
      <w:r w:rsidR="00ED16FD" w:rsidRPr="001B23B3">
        <w:rPr>
          <w:rFonts w:ascii="Tahoma" w:hAnsi="Tahoma" w:cs="Tahoma"/>
          <w:sz w:val="20"/>
          <w:szCs w:val="20"/>
        </w:rPr>
        <w:t>: 1, Jan. 30, 2012.</w:t>
      </w:r>
    </w:p>
    <w:p w14:paraId="70866E91" w14:textId="77777777" w:rsidR="006D5E41" w:rsidRDefault="00AC7C56" w:rsidP="006D5E41">
      <w:pPr>
        <w:spacing w:after="120"/>
        <w:outlineLvl w:val="0"/>
        <w:rPr>
          <w:rFonts w:ascii="Tahoma" w:hAnsi="Tahoma" w:cs="Tahoma"/>
          <w:sz w:val="20"/>
          <w:szCs w:val="20"/>
        </w:rPr>
      </w:pPr>
      <w:r w:rsidRPr="001B23B3">
        <w:rPr>
          <w:rFonts w:ascii="Tahoma" w:hAnsi="Tahoma" w:cs="Tahoma"/>
          <w:sz w:val="20"/>
          <w:szCs w:val="20"/>
        </w:rPr>
        <w:t xml:space="preserve">University of Tennessee Mouse and Rat Toe Clipping. </w:t>
      </w:r>
      <w:hyperlink r:id="rId12" w:history="1">
        <w:r w:rsidR="008016DC" w:rsidRPr="001B23B3">
          <w:rPr>
            <w:rStyle w:val="Hyperlink"/>
            <w:rFonts w:ascii="Tahoma" w:hAnsi="Tahoma" w:cs="Tahoma"/>
            <w:sz w:val="20"/>
            <w:szCs w:val="20"/>
          </w:rPr>
          <w:t>https://www.uthsc.edu/research/compliance/iacuc/documents/mouse-and-rat-toe-clipping.pdf</w:t>
        </w:r>
      </w:hyperlink>
    </w:p>
    <w:p w14:paraId="446CE264" w14:textId="704C966D" w:rsidR="008016DC" w:rsidRDefault="00D44FB5" w:rsidP="00F74730">
      <w:pPr>
        <w:spacing w:after="120"/>
        <w:outlineLvl w:val="0"/>
        <w:rPr>
          <w:rStyle w:val="Hyperlink"/>
          <w:rFonts w:ascii="Tahoma" w:hAnsi="Tahoma" w:cs="Tahoma"/>
          <w:sz w:val="20"/>
          <w:szCs w:val="20"/>
        </w:rPr>
      </w:pPr>
      <w:r w:rsidRPr="001B23B3">
        <w:rPr>
          <w:rFonts w:ascii="Tahoma" w:hAnsi="Tahoma" w:cs="Tahoma"/>
          <w:sz w:val="20"/>
          <w:szCs w:val="20"/>
        </w:rPr>
        <w:t xml:space="preserve">University of Pennsylvania IACUC Guideline Rodent Identification. </w:t>
      </w:r>
      <w:hyperlink r:id="rId13" w:history="1">
        <w:r w:rsidRPr="001B23B3">
          <w:rPr>
            <w:rStyle w:val="Hyperlink"/>
            <w:rFonts w:ascii="Tahoma" w:hAnsi="Tahoma" w:cs="Tahoma"/>
            <w:sz w:val="20"/>
            <w:szCs w:val="20"/>
          </w:rPr>
          <w:t>http://www.upenn.edu/regulatoryaffairs/Documents/iacuc/guidelines/iacucguideline-rodentidentification.pdf</w:t>
        </w:r>
      </w:hyperlink>
    </w:p>
    <w:p w14:paraId="13E350A4" w14:textId="77777777" w:rsidR="00DA40F3" w:rsidRDefault="00DA40F3" w:rsidP="00F74730">
      <w:pPr>
        <w:spacing w:after="120"/>
        <w:outlineLvl w:val="0"/>
        <w:rPr>
          <w:rStyle w:val="Hyperlink"/>
          <w:rFonts w:ascii="Tahoma" w:hAnsi="Tahoma" w:cs="Tahoma"/>
          <w:sz w:val="20"/>
          <w:szCs w:val="20"/>
        </w:rPr>
      </w:pPr>
    </w:p>
    <w:p w14:paraId="12997242" w14:textId="23C0F6D1" w:rsidR="00DA40F3" w:rsidRDefault="00DA40F3">
      <w:pPr>
        <w:rPr>
          <w:rStyle w:val="Hyperlink"/>
          <w:rFonts w:ascii="Tahoma" w:hAnsi="Tahoma" w:cs="Tahoma"/>
          <w:sz w:val="20"/>
          <w:szCs w:val="20"/>
        </w:rPr>
      </w:pPr>
      <w:r>
        <w:rPr>
          <w:rStyle w:val="Hyperlink"/>
          <w:rFonts w:ascii="Tahoma" w:hAnsi="Tahoma" w:cs="Tahoma"/>
          <w:sz w:val="20"/>
          <w:szCs w:val="20"/>
        </w:rPr>
        <w:br w:type="page"/>
      </w:r>
    </w:p>
    <w:p w14:paraId="3CC9632D" w14:textId="205C6613" w:rsidR="00DA40F3" w:rsidRPr="00875C9F" w:rsidRDefault="00DA40F3" w:rsidP="00875C9F">
      <w:pPr>
        <w:spacing w:after="120"/>
        <w:jc w:val="center"/>
        <w:outlineLvl w:val="0"/>
        <w:rPr>
          <w:rFonts w:ascii="Tahoma" w:hAnsi="Tahoma" w:cs="Tahoma"/>
          <w:b/>
          <w:sz w:val="28"/>
          <w:szCs w:val="28"/>
        </w:rPr>
      </w:pPr>
      <w:r w:rsidRPr="00875C9F">
        <w:rPr>
          <w:rFonts w:ascii="Tahoma" w:hAnsi="Tahoma" w:cs="Tahoma"/>
          <w:b/>
          <w:sz w:val="28"/>
          <w:szCs w:val="28"/>
        </w:rPr>
        <w:lastRenderedPageBreak/>
        <w:t>Buprenorphine Dilution and Dosage Chart</w:t>
      </w:r>
    </w:p>
    <w:p w14:paraId="669BD6A4" w14:textId="347C7B5A" w:rsidR="00DA40F3" w:rsidRPr="00875C9F" w:rsidRDefault="00DA40F3" w:rsidP="00F74730">
      <w:pPr>
        <w:spacing w:after="120"/>
        <w:outlineLvl w:val="0"/>
        <w:rPr>
          <w:rFonts w:ascii="Tahoma" w:hAnsi="Tahoma" w:cs="Tahoma"/>
          <w:sz w:val="22"/>
          <w:szCs w:val="22"/>
        </w:rPr>
      </w:pPr>
      <w:r w:rsidRPr="00875C9F">
        <w:rPr>
          <w:rFonts w:ascii="Tahoma" w:hAnsi="Tahoma" w:cs="Tahoma"/>
          <w:b/>
          <w:sz w:val="22"/>
          <w:szCs w:val="22"/>
        </w:rPr>
        <w:t>Buprenorphine (</w:t>
      </w:r>
      <w:proofErr w:type="spellStart"/>
      <w:r w:rsidRPr="00875C9F">
        <w:rPr>
          <w:rFonts w:ascii="Tahoma" w:hAnsi="Tahoma" w:cs="Tahoma"/>
          <w:b/>
          <w:sz w:val="22"/>
          <w:szCs w:val="22"/>
        </w:rPr>
        <w:t>Buprenex</w:t>
      </w:r>
      <w:proofErr w:type="spellEnd"/>
      <w:r w:rsidRPr="00875C9F">
        <w:rPr>
          <w:rFonts w:ascii="Tahoma" w:hAnsi="Tahoma" w:cs="Tahoma"/>
          <w:b/>
          <w:sz w:val="22"/>
          <w:szCs w:val="22"/>
        </w:rPr>
        <w:sym w:font="Symbol" w:char="F0E2"/>
      </w:r>
      <w:r w:rsidRPr="00875C9F">
        <w:rPr>
          <w:rFonts w:ascii="Tahoma" w:hAnsi="Tahoma" w:cs="Tahoma"/>
          <w:b/>
          <w:sz w:val="22"/>
          <w:szCs w:val="22"/>
        </w:rPr>
        <w:t>)</w:t>
      </w:r>
      <w:r w:rsidRPr="00875C9F">
        <w:rPr>
          <w:rFonts w:ascii="Tahoma" w:hAnsi="Tahoma" w:cs="Tahoma"/>
          <w:sz w:val="22"/>
          <w:szCs w:val="22"/>
        </w:rPr>
        <w:t xml:space="preserve"> 0.3 mg/ml in boxes of 5 1 ml vials</w:t>
      </w:r>
    </w:p>
    <w:p w14:paraId="48DEF0BF" w14:textId="269507C9" w:rsidR="00DA40F3" w:rsidRPr="00427850" w:rsidRDefault="00DA40F3" w:rsidP="00F74730">
      <w:pPr>
        <w:spacing w:after="120"/>
        <w:outlineLvl w:val="0"/>
        <w:rPr>
          <w:rFonts w:ascii="Tahoma" w:hAnsi="Tahoma" w:cs="Tahoma"/>
          <w:sz w:val="22"/>
          <w:szCs w:val="22"/>
        </w:rPr>
      </w:pPr>
      <w:r w:rsidRPr="00427850">
        <w:rPr>
          <w:rFonts w:ascii="Tahoma" w:hAnsi="Tahoma" w:cs="Tahoma"/>
          <w:b/>
          <w:sz w:val="22"/>
          <w:szCs w:val="22"/>
        </w:rPr>
        <w:t>Dilution for Mice</w:t>
      </w:r>
      <w:r w:rsidRPr="00875C9F">
        <w:rPr>
          <w:rFonts w:ascii="Tahoma" w:hAnsi="Tahoma" w:cs="Tahoma"/>
          <w:sz w:val="22"/>
          <w:szCs w:val="22"/>
        </w:rPr>
        <w:t xml:space="preserve">:  1.0 ml Buprenorphine (0.3 mg buprenorphine/ml) + 9.0 D5W (5% dextrose in water) for injection to make a final concentration of 0.03 mg/ml.  Using this dilution, dose mice according to the following chart. Buprenorphine is </w:t>
      </w:r>
      <w:r w:rsidRPr="00427850">
        <w:rPr>
          <w:rFonts w:ascii="Tahoma" w:hAnsi="Tahoma" w:cs="Tahoma"/>
          <w:b/>
          <w:sz w:val="22"/>
          <w:szCs w:val="22"/>
        </w:rPr>
        <w:t>light sensitive</w:t>
      </w:r>
      <w:r w:rsidRPr="00875C9F">
        <w:rPr>
          <w:rFonts w:ascii="Tahoma" w:hAnsi="Tahoma" w:cs="Tahoma"/>
          <w:sz w:val="22"/>
          <w:szCs w:val="22"/>
        </w:rPr>
        <w:t xml:space="preserve"> so prepare dilution in an </w:t>
      </w:r>
      <w:r w:rsidRPr="00427850">
        <w:rPr>
          <w:rFonts w:ascii="Tahoma" w:hAnsi="Tahoma" w:cs="Tahoma"/>
          <w:b/>
          <w:sz w:val="22"/>
          <w:szCs w:val="22"/>
        </w:rPr>
        <w:t>amber bottle</w:t>
      </w:r>
      <w:r w:rsidRPr="00875C9F">
        <w:rPr>
          <w:rFonts w:ascii="Tahoma" w:hAnsi="Tahoma" w:cs="Tahoma"/>
          <w:sz w:val="22"/>
          <w:szCs w:val="22"/>
        </w:rPr>
        <w:t xml:space="preserve"> or cover bottle with </w:t>
      </w:r>
      <w:r w:rsidRPr="00427850">
        <w:rPr>
          <w:rFonts w:ascii="Tahoma" w:hAnsi="Tahoma" w:cs="Tahoma"/>
          <w:b/>
          <w:sz w:val="22"/>
          <w:szCs w:val="22"/>
        </w:rPr>
        <w:t>foil</w:t>
      </w:r>
      <w:r w:rsidRPr="00875C9F">
        <w:rPr>
          <w:rFonts w:ascii="Tahoma" w:hAnsi="Tahoma" w:cs="Tahoma"/>
          <w:sz w:val="22"/>
          <w:szCs w:val="22"/>
        </w:rPr>
        <w:t xml:space="preserve">. </w:t>
      </w:r>
    </w:p>
    <w:tbl>
      <w:tblPr>
        <w:tblStyle w:val="TableGrid"/>
        <w:tblW w:w="0" w:type="auto"/>
        <w:tblInd w:w="1365" w:type="dxa"/>
        <w:tblLook w:val="04A0" w:firstRow="1" w:lastRow="0" w:firstColumn="1" w:lastColumn="0" w:noHBand="0" w:noVBand="1"/>
      </w:tblPr>
      <w:tblGrid>
        <w:gridCol w:w="1805"/>
        <w:gridCol w:w="1885"/>
        <w:gridCol w:w="2160"/>
        <w:gridCol w:w="1620"/>
      </w:tblGrid>
      <w:tr w:rsidR="00DA40F3" w14:paraId="0A05D9D9" w14:textId="77777777" w:rsidTr="00875C9F">
        <w:tc>
          <w:tcPr>
            <w:tcW w:w="1805" w:type="dxa"/>
            <w:tcBorders>
              <w:top w:val="single" w:sz="4" w:space="0" w:color="auto"/>
              <w:left w:val="single" w:sz="4" w:space="0" w:color="auto"/>
              <w:bottom w:val="single" w:sz="4" w:space="0" w:color="auto"/>
              <w:right w:val="single" w:sz="4" w:space="0" w:color="auto"/>
            </w:tcBorders>
          </w:tcPr>
          <w:p w14:paraId="6FFF58F0" w14:textId="7B7863B0" w:rsidR="00DA40F3" w:rsidRPr="00DA40F3" w:rsidRDefault="00DA40F3" w:rsidP="00F74730">
            <w:pPr>
              <w:spacing w:after="120"/>
              <w:outlineLvl w:val="0"/>
              <w:rPr>
                <w:rFonts w:ascii="Tahoma" w:hAnsi="Tahoma" w:cs="Tahoma"/>
                <w:b/>
              </w:rPr>
            </w:pPr>
            <w:r w:rsidRPr="00DA40F3">
              <w:rPr>
                <w:rFonts w:ascii="Tahoma" w:hAnsi="Tahoma" w:cs="Tahoma"/>
                <w:b/>
              </w:rPr>
              <w:t>Mouse</w:t>
            </w:r>
          </w:p>
        </w:tc>
        <w:tc>
          <w:tcPr>
            <w:tcW w:w="5665" w:type="dxa"/>
            <w:gridSpan w:val="3"/>
            <w:tcBorders>
              <w:top w:val="single" w:sz="4" w:space="0" w:color="auto"/>
              <w:left w:val="single" w:sz="4" w:space="0" w:color="auto"/>
              <w:bottom w:val="single" w:sz="4" w:space="0" w:color="auto"/>
              <w:right w:val="single" w:sz="4" w:space="0" w:color="auto"/>
            </w:tcBorders>
          </w:tcPr>
          <w:p w14:paraId="4FCD175B" w14:textId="4E4A5CFC" w:rsidR="00DA40F3" w:rsidRPr="00DA40F3" w:rsidRDefault="00DA40F3" w:rsidP="00DA40F3">
            <w:pPr>
              <w:spacing w:after="120"/>
              <w:jc w:val="center"/>
              <w:outlineLvl w:val="0"/>
              <w:rPr>
                <w:rFonts w:ascii="Tahoma" w:hAnsi="Tahoma" w:cs="Tahoma"/>
                <w:b/>
              </w:rPr>
            </w:pPr>
            <w:r w:rsidRPr="00DA40F3">
              <w:rPr>
                <w:rFonts w:ascii="Tahoma" w:hAnsi="Tahoma" w:cs="Tahoma"/>
                <w:b/>
              </w:rPr>
              <w:t>Dosage</w:t>
            </w:r>
          </w:p>
        </w:tc>
      </w:tr>
      <w:tr w:rsidR="00DA40F3" w14:paraId="6E088880" w14:textId="77777777" w:rsidTr="00875C9F">
        <w:tc>
          <w:tcPr>
            <w:tcW w:w="1805" w:type="dxa"/>
            <w:tcBorders>
              <w:top w:val="single" w:sz="4" w:space="0" w:color="auto"/>
            </w:tcBorders>
          </w:tcPr>
          <w:p w14:paraId="1D8320DE" w14:textId="15DE0D23" w:rsidR="00DA40F3" w:rsidRPr="00DA40F3" w:rsidRDefault="00DA40F3" w:rsidP="00F74730">
            <w:pPr>
              <w:spacing w:after="120"/>
              <w:outlineLvl w:val="0"/>
              <w:rPr>
                <w:rFonts w:ascii="Tahoma" w:hAnsi="Tahoma" w:cs="Tahoma"/>
                <w:b/>
              </w:rPr>
            </w:pPr>
            <w:r w:rsidRPr="00DA40F3">
              <w:rPr>
                <w:rFonts w:ascii="Tahoma" w:hAnsi="Tahoma" w:cs="Tahoma"/>
                <w:b/>
              </w:rPr>
              <w:t>Weight</w:t>
            </w:r>
          </w:p>
        </w:tc>
        <w:tc>
          <w:tcPr>
            <w:tcW w:w="1885" w:type="dxa"/>
            <w:tcBorders>
              <w:top w:val="single" w:sz="4" w:space="0" w:color="auto"/>
            </w:tcBorders>
          </w:tcPr>
          <w:p w14:paraId="4A909F9E" w14:textId="02AAA62D" w:rsidR="00DA40F3" w:rsidRPr="00DA40F3" w:rsidRDefault="00DA40F3" w:rsidP="00F74730">
            <w:pPr>
              <w:spacing w:after="120"/>
              <w:outlineLvl w:val="0"/>
              <w:rPr>
                <w:rFonts w:ascii="Tahoma" w:hAnsi="Tahoma" w:cs="Tahoma"/>
                <w:b/>
              </w:rPr>
            </w:pPr>
            <w:r w:rsidRPr="00DA40F3">
              <w:rPr>
                <w:rFonts w:ascii="Tahoma" w:hAnsi="Tahoma" w:cs="Tahoma"/>
                <w:b/>
              </w:rPr>
              <w:t>0.05 mg/kg</w:t>
            </w:r>
          </w:p>
        </w:tc>
        <w:tc>
          <w:tcPr>
            <w:tcW w:w="2160" w:type="dxa"/>
            <w:tcBorders>
              <w:top w:val="single" w:sz="4" w:space="0" w:color="auto"/>
            </w:tcBorders>
          </w:tcPr>
          <w:p w14:paraId="2948485E" w14:textId="67B5B123" w:rsidR="00DA40F3" w:rsidRPr="00DA40F3" w:rsidRDefault="00DA40F3" w:rsidP="00F74730">
            <w:pPr>
              <w:spacing w:after="120"/>
              <w:outlineLvl w:val="0"/>
              <w:rPr>
                <w:rFonts w:ascii="Tahoma" w:hAnsi="Tahoma" w:cs="Tahoma"/>
                <w:b/>
              </w:rPr>
            </w:pPr>
            <w:r w:rsidRPr="00DA40F3">
              <w:rPr>
                <w:rFonts w:ascii="Tahoma" w:hAnsi="Tahoma" w:cs="Tahoma"/>
                <w:b/>
              </w:rPr>
              <w:t>0.075 mg/kg</w:t>
            </w:r>
          </w:p>
        </w:tc>
        <w:tc>
          <w:tcPr>
            <w:tcW w:w="1620" w:type="dxa"/>
            <w:tcBorders>
              <w:top w:val="single" w:sz="4" w:space="0" w:color="auto"/>
            </w:tcBorders>
          </w:tcPr>
          <w:p w14:paraId="550CFB10" w14:textId="40596CAD" w:rsidR="00DA40F3" w:rsidRPr="00DA40F3" w:rsidRDefault="00DA40F3" w:rsidP="00F74730">
            <w:pPr>
              <w:spacing w:after="120"/>
              <w:outlineLvl w:val="0"/>
              <w:rPr>
                <w:rFonts w:ascii="Tahoma" w:hAnsi="Tahoma" w:cs="Tahoma"/>
                <w:b/>
              </w:rPr>
            </w:pPr>
            <w:r w:rsidRPr="00DA40F3">
              <w:rPr>
                <w:rFonts w:ascii="Tahoma" w:hAnsi="Tahoma" w:cs="Tahoma"/>
                <w:b/>
              </w:rPr>
              <w:t>0.1 mg/kg</w:t>
            </w:r>
          </w:p>
        </w:tc>
      </w:tr>
      <w:tr w:rsidR="00DA40F3" w14:paraId="1E0B848A" w14:textId="77777777" w:rsidTr="00875C9F">
        <w:trPr>
          <w:trHeight w:val="173"/>
        </w:trPr>
        <w:tc>
          <w:tcPr>
            <w:tcW w:w="1805" w:type="dxa"/>
          </w:tcPr>
          <w:p w14:paraId="586981B9" w14:textId="41AAF4FA" w:rsidR="00DA40F3" w:rsidRDefault="00DA40F3" w:rsidP="00676DA8">
            <w:pPr>
              <w:jc w:val="center"/>
              <w:outlineLvl w:val="0"/>
              <w:rPr>
                <w:rFonts w:ascii="Tahoma" w:hAnsi="Tahoma" w:cs="Tahoma"/>
                <w:sz w:val="20"/>
                <w:szCs w:val="20"/>
              </w:rPr>
            </w:pPr>
            <w:r>
              <w:rPr>
                <w:rFonts w:ascii="Tahoma" w:hAnsi="Tahoma" w:cs="Tahoma"/>
                <w:sz w:val="20"/>
                <w:szCs w:val="20"/>
              </w:rPr>
              <w:t>15 g</w:t>
            </w:r>
          </w:p>
        </w:tc>
        <w:tc>
          <w:tcPr>
            <w:tcW w:w="1885" w:type="dxa"/>
          </w:tcPr>
          <w:p w14:paraId="62A26D59" w14:textId="5684E346" w:rsidR="00DA40F3" w:rsidRDefault="00DA40F3" w:rsidP="00676DA8">
            <w:pPr>
              <w:jc w:val="center"/>
              <w:outlineLvl w:val="0"/>
              <w:rPr>
                <w:rFonts w:ascii="Tahoma" w:hAnsi="Tahoma" w:cs="Tahoma"/>
                <w:sz w:val="20"/>
                <w:szCs w:val="20"/>
              </w:rPr>
            </w:pPr>
            <w:r>
              <w:rPr>
                <w:rFonts w:ascii="Tahoma" w:hAnsi="Tahoma" w:cs="Tahoma"/>
                <w:sz w:val="20"/>
                <w:szCs w:val="20"/>
              </w:rPr>
              <w:t>0.025 ml</w:t>
            </w:r>
          </w:p>
        </w:tc>
        <w:tc>
          <w:tcPr>
            <w:tcW w:w="2160" w:type="dxa"/>
          </w:tcPr>
          <w:p w14:paraId="0C49D2B1" w14:textId="430FE712" w:rsidR="00DA40F3" w:rsidRDefault="00DA40F3" w:rsidP="00676DA8">
            <w:pPr>
              <w:jc w:val="center"/>
              <w:outlineLvl w:val="0"/>
              <w:rPr>
                <w:rFonts w:ascii="Tahoma" w:hAnsi="Tahoma" w:cs="Tahoma"/>
                <w:sz w:val="20"/>
                <w:szCs w:val="20"/>
              </w:rPr>
            </w:pPr>
            <w:r>
              <w:rPr>
                <w:rFonts w:ascii="Tahoma" w:hAnsi="Tahoma" w:cs="Tahoma"/>
                <w:sz w:val="20"/>
                <w:szCs w:val="20"/>
              </w:rPr>
              <w:t>0.04 ml</w:t>
            </w:r>
          </w:p>
        </w:tc>
        <w:tc>
          <w:tcPr>
            <w:tcW w:w="1620" w:type="dxa"/>
          </w:tcPr>
          <w:p w14:paraId="07247E3C" w14:textId="542073EE" w:rsidR="00DA40F3" w:rsidRDefault="00DA40F3" w:rsidP="00676DA8">
            <w:pPr>
              <w:jc w:val="center"/>
              <w:outlineLvl w:val="0"/>
              <w:rPr>
                <w:rFonts w:ascii="Tahoma" w:hAnsi="Tahoma" w:cs="Tahoma"/>
                <w:sz w:val="20"/>
                <w:szCs w:val="20"/>
              </w:rPr>
            </w:pPr>
            <w:r>
              <w:rPr>
                <w:rFonts w:ascii="Tahoma" w:hAnsi="Tahoma" w:cs="Tahoma"/>
                <w:sz w:val="20"/>
                <w:szCs w:val="20"/>
              </w:rPr>
              <w:t>0.05 ml</w:t>
            </w:r>
          </w:p>
        </w:tc>
      </w:tr>
      <w:tr w:rsidR="00DA40F3" w14:paraId="7FDBEB1E" w14:textId="77777777" w:rsidTr="00875C9F">
        <w:trPr>
          <w:trHeight w:val="173"/>
        </w:trPr>
        <w:tc>
          <w:tcPr>
            <w:tcW w:w="1805" w:type="dxa"/>
          </w:tcPr>
          <w:p w14:paraId="3AE85336" w14:textId="7C0C5BDB" w:rsidR="00DA40F3" w:rsidRDefault="00DA40F3" w:rsidP="00676DA8">
            <w:pPr>
              <w:jc w:val="center"/>
              <w:outlineLvl w:val="0"/>
              <w:rPr>
                <w:rFonts w:ascii="Tahoma" w:hAnsi="Tahoma" w:cs="Tahoma"/>
                <w:sz w:val="20"/>
                <w:szCs w:val="20"/>
              </w:rPr>
            </w:pPr>
            <w:r>
              <w:rPr>
                <w:rFonts w:ascii="Tahoma" w:hAnsi="Tahoma" w:cs="Tahoma"/>
                <w:sz w:val="20"/>
                <w:szCs w:val="20"/>
              </w:rPr>
              <w:t>20 g</w:t>
            </w:r>
          </w:p>
        </w:tc>
        <w:tc>
          <w:tcPr>
            <w:tcW w:w="1885" w:type="dxa"/>
          </w:tcPr>
          <w:p w14:paraId="7DCD177B" w14:textId="012CDE11" w:rsidR="00DA40F3" w:rsidRDefault="00DA40F3" w:rsidP="00676DA8">
            <w:pPr>
              <w:jc w:val="center"/>
              <w:outlineLvl w:val="0"/>
              <w:rPr>
                <w:rFonts w:ascii="Tahoma" w:hAnsi="Tahoma" w:cs="Tahoma"/>
                <w:sz w:val="20"/>
                <w:szCs w:val="20"/>
              </w:rPr>
            </w:pPr>
            <w:r>
              <w:rPr>
                <w:rFonts w:ascii="Tahoma" w:hAnsi="Tahoma" w:cs="Tahoma"/>
                <w:sz w:val="20"/>
                <w:szCs w:val="20"/>
              </w:rPr>
              <w:t>0.03 ml</w:t>
            </w:r>
          </w:p>
        </w:tc>
        <w:tc>
          <w:tcPr>
            <w:tcW w:w="2160" w:type="dxa"/>
          </w:tcPr>
          <w:p w14:paraId="400AB3DB" w14:textId="314FEF3E" w:rsidR="00DA40F3" w:rsidRDefault="00DA40F3" w:rsidP="00676DA8">
            <w:pPr>
              <w:jc w:val="center"/>
              <w:outlineLvl w:val="0"/>
              <w:rPr>
                <w:rFonts w:ascii="Tahoma" w:hAnsi="Tahoma" w:cs="Tahoma"/>
                <w:sz w:val="20"/>
                <w:szCs w:val="20"/>
              </w:rPr>
            </w:pPr>
            <w:r>
              <w:rPr>
                <w:rFonts w:ascii="Tahoma" w:hAnsi="Tahoma" w:cs="Tahoma"/>
                <w:sz w:val="20"/>
                <w:szCs w:val="20"/>
              </w:rPr>
              <w:t>0.05 ml</w:t>
            </w:r>
          </w:p>
        </w:tc>
        <w:tc>
          <w:tcPr>
            <w:tcW w:w="1620" w:type="dxa"/>
          </w:tcPr>
          <w:p w14:paraId="75A2C13B" w14:textId="6299F8C9" w:rsidR="00DA40F3" w:rsidRDefault="00DA40F3" w:rsidP="00676DA8">
            <w:pPr>
              <w:jc w:val="center"/>
              <w:outlineLvl w:val="0"/>
              <w:rPr>
                <w:rFonts w:ascii="Tahoma" w:hAnsi="Tahoma" w:cs="Tahoma"/>
                <w:sz w:val="20"/>
                <w:szCs w:val="20"/>
              </w:rPr>
            </w:pPr>
            <w:r>
              <w:rPr>
                <w:rFonts w:ascii="Tahoma" w:hAnsi="Tahoma" w:cs="Tahoma"/>
                <w:sz w:val="20"/>
                <w:szCs w:val="20"/>
              </w:rPr>
              <w:t>0.07 ml</w:t>
            </w:r>
          </w:p>
        </w:tc>
      </w:tr>
      <w:tr w:rsidR="00DA40F3" w14:paraId="060042FF" w14:textId="77777777" w:rsidTr="00875C9F">
        <w:trPr>
          <w:trHeight w:val="173"/>
        </w:trPr>
        <w:tc>
          <w:tcPr>
            <w:tcW w:w="1805" w:type="dxa"/>
          </w:tcPr>
          <w:p w14:paraId="32D7D350" w14:textId="47EA2580" w:rsidR="00DA40F3" w:rsidRDefault="00DA40F3" w:rsidP="00676DA8">
            <w:pPr>
              <w:jc w:val="center"/>
              <w:outlineLvl w:val="0"/>
              <w:rPr>
                <w:rFonts w:ascii="Tahoma" w:hAnsi="Tahoma" w:cs="Tahoma"/>
                <w:sz w:val="20"/>
                <w:szCs w:val="20"/>
              </w:rPr>
            </w:pPr>
            <w:r>
              <w:rPr>
                <w:rFonts w:ascii="Tahoma" w:hAnsi="Tahoma" w:cs="Tahoma"/>
                <w:sz w:val="20"/>
                <w:szCs w:val="20"/>
              </w:rPr>
              <w:t>25 g</w:t>
            </w:r>
          </w:p>
        </w:tc>
        <w:tc>
          <w:tcPr>
            <w:tcW w:w="1885" w:type="dxa"/>
          </w:tcPr>
          <w:p w14:paraId="1CD26FD1" w14:textId="7CAD8600" w:rsidR="00DA40F3" w:rsidRDefault="00DA40F3" w:rsidP="00676DA8">
            <w:pPr>
              <w:jc w:val="center"/>
              <w:outlineLvl w:val="0"/>
              <w:rPr>
                <w:rFonts w:ascii="Tahoma" w:hAnsi="Tahoma" w:cs="Tahoma"/>
                <w:sz w:val="20"/>
                <w:szCs w:val="20"/>
              </w:rPr>
            </w:pPr>
            <w:r>
              <w:rPr>
                <w:rFonts w:ascii="Tahoma" w:hAnsi="Tahoma" w:cs="Tahoma"/>
                <w:sz w:val="20"/>
                <w:szCs w:val="20"/>
              </w:rPr>
              <w:t>0.04 ml</w:t>
            </w:r>
          </w:p>
        </w:tc>
        <w:tc>
          <w:tcPr>
            <w:tcW w:w="2160" w:type="dxa"/>
          </w:tcPr>
          <w:p w14:paraId="501870E7" w14:textId="27FA9A6C" w:rsidR="00DA40F3" w:rsidRDefault="00DA40F3" w:rsidP="00676DA8">
            <w:pPr>
              <w:jc w:val="center"/>
              <w:outlineLvl w:val="0"/>
              <w:rPr>
                <w:rFonts w:ascii="Tahoma" w:hAnsi="Tahoma" w:cs="Tahoma"/>
                <w:sz w:val="20"/>
                <w:szCs w:val="20"/>
              </w:rPr>
            </w:pPr>
            <w:r>
              <w:rPr>
                <w:rFonts w:ascii="Tahoma" w:hAnsi="Tahoma" w:cs="Tahoma"/>
                <w:sz w:val="20"/>
                <w:szCs w:val="20"/>
              </w:rPr>
              <w:t>0.06 ml</w:t>
            </w:r>
          </w:p>
        </w:tc>
        <w:tc>
          <w:tcPr>
            <w:tcW w:w="1620" w:type="dxa"/>
          </w:tcPr>
          <w:p w14:paraId="54B02ECD" w14:textId="5402F4C7" w:rsidR="00DA40F3" w:rsidRDefault="00DA40F3" w:rsidP="00676DA8">
            <w:pPr>
              <w:jc w:val="center"/>
              <w:outlineLvl w:val="0"/>
              <w:rPr>
                <w:rFonts w:ascii="Tahoma" w:hAnsi="Tahoma" w:cs="Tahoma"/>
                <w:sz w:val="20"/>
                <w:szCs w:val="20"/>
              </w:rPr>
            </w:pPr>
            <w:r>
              <w:rPr>
                <w:rFonts w:ascii="Tahoma" w:hAnsi="Tahoma" w:cs="Tahoma"/>
                <w:sz w:val="20"/>
                <w:szCs w:val="20"/>
              </w:rPr>
              <w:t>0.08 ml</w:t>
            </w:r>
          </w:p>
        </w:tc>
      </w:tr>
      <w:tr w:rsidR="00DA40F3" w14:paraId="02BD18B7" w14:textId="77777777" w:rsidTr="00875C9F">
        <w:trPr>
          <w:trHeight w:val="173"/>
        </w:trPr>
        <w:tc>
          <w:tcPr>
            <w:tcW w:w="1805" w:type="dxa"/>
          </w:tcPr>
          <w:p w14:paraId="5316DFEA" w14:textId="10756471" w:rsidR="00DA40F3" w:rsidRDefault="00DA40F3" w:rsidP="00676DA8">
            <w:pPr>
              <w:jc w:val="center"/>
              <w:outlineLvl w:val="0"/>
              <w:rPr>
                <w:rFonts w:ascii="Tahoma" w:hAnsi="Tahoma" w:cs="Tahoma"/>
                <w:sz w:val="20"/>
                <w:szCs w:val="20"/>
              </w:rPr>
            </w:pPr>
            <w:r>
              <w:rPr>
                <w:rFonts w:ascii="Tahoma" w:hAnsi="Tahoma" w:cs="Tahoma"/>
                <w:sz w:val="20"/>
                <w:szCs w:val="20"/>
              </w:rPr>
              <w:t>30 g</w:t>
            </w:r>
          </w:p>
        </w:tc>
        <w:tc>
          <w:tcPr>
            <w:tcW w:w="1885" w:type="dxa"/>
          </w:tcPr>
          <w:p w14:paraId="2F990573" w14:textId="029AF6FB" w:rsidR="00DA40F3" w:rsidRDefault="00DA40F3" w:rsidP="00676DA8">
            <w:pPr>
              <w:jc w:val="center"/>
              <w:outlineLvl w:val="0"/>
              <w:rPr>
                <w:rFonts w:ascii="Tahoma" w:hAnsi="Tahoma" w:cs="Tahoma"/>
                <w:sz w:val="20"/>
                <w:szCs w:val="20"/>
              </w:rPr>
            </w:pPr>
            <w:r>
              <w:rPr>
                <w:rFonts w:ascii="Tahoma" w:hAnsi="Tahoma" w:cs="Tahoma"/>
                <w:sz w:val="20"/>
                <w:szCs w:val="20"/>
              </w:rPr>
              <w:t>0.05 ml</w:t>
            </w:r>
          </w:p>
        </w:tc>
        <w:tc>
          <w:tcPr>
            <w:tcW w:w="2160" w:type="dxa"/>
          </w:tcPr>
          <w:p w14:paraId="1C72E6C5" w14:textId="0E01A9F1" w:rsidR="00DA40F3" w:rsidRDefault="00DA40F3" w:rsidP="00676DA8">
            <w:pPr>
              <w:jc w:val="center"/>
              <w:outlineLvl w:val="0"/>
              <w:rPr>
                <w:rFonts w:ascii="Tahoma" w:hAnsi="Tahoma" w:cs="Tahoma"/>
                <w:sz w:val="20"/>
                <w:szCs w:val="20"/>
              </w:rPr>
            </w:pPr>
            <w:r>
              <w:rPr>
                <w:rFonts w:ascii="Tahoma" w:hAnsi="Tahoma" w:cs="Tahoma"/>
                <w:sz w:val="20"/>
                <w:szCs w:val="20"/>
              </w:rPr>
              <w:t>0.08 ml</w:t>
            </w:r>
          </w:p>
        </w:tc>
        <w:tc>
          <w:tcPr>
            <w:tcW w:w="1620" w:type="dxa"/>
          </w:tcPr>
          <w:p w14:paraId="7F0BCCCF" w14:textId="70E14337" w:rsidR="00DA40F3" w:rsidRDefault="00DA40F3" w:rsidP="00676DA8">
            <w:pPr>
              <w:jc w:val="center"/>
              <w:outlineLvl w:val="0"/>
              <w:rPr>
                <w:rFonts w:ascii="Tahoma" w:hAnsi="Tahoma" w:cs="Tahoma"/>
                <w:sz w:val="20"/>
                <w:szCs w:val="20"/>
              </w:rPr>
            </w:pPr>
            <w:r>
              <w:rPr>
                <w:rFonts w:ascii="Tahoma" w:hAnsi="Tahoma" w:cs="Tahoma"/>
                <w:sz w:val="20"/>
                <w:szCs w:val="20"/>
              </w:rPr>
              <w:t>0.1 ml</w:t>
            </w:r>
          </w:p>
        </w:tc>
      </w:tr>
      <w:tr w:rsidR="00DA40F3" w14:paraId="1CB90818" w14:textId="77777777" w:rsidTr="00875C9F">
        <w:trPr>
          <w:trHeight w:val="173"/>
        </w:trPr>
        <w:tc>
          <w:tcPr>
            <w:tcW w:w="1805" w:type="dxa"/>
          </w:tcPr>
          <w:p w14:paraId="2B69CD2B" w14:textId="0CDC7C76" w:rsidR="00DA40F3" w:rsidRDefault="00DA40F3" w:rsidP="00676DA8">
            <w:pPr>
              <w:jc w:val="center"/>
              <w:outlineLvl w:val="0"/>
              <w:rPr>
                <w:rFonts w:ascii="Tahoma" w:hAnsi="Tahoma" w:cs="Tahoma"/>
                <w:sz w:val="20"/>
                <w:szCs w:val="20"/>
              </w:rPr>
            </w:pPr>
            <w:r>
              <w:rPr>
                <w:rFonts w:ascii="Tahoma" w:hAnsi="Tahoma" w:cs="Tahoma"/>
                <w:sz w:val="20"/>
                <w:szCs w:val="20"/>
              </w:rPr>
              <w:t>35 g</w:t>
            </w:r>
          </w:p>
        </w:tc>
        <w:tc>
          <w:tcPr>
            <w:tcW w:w="1885" w:type="dxa"/>
          </w:tcPr>
          <w:p w14:paraId="14F0B64E" w14:textId="019F6881" w:rsidR="00DA40F3" w:rsidRDefault="00DA40F3" w:rsidP="00676DA8">
            <w:pPr>
              <w:jc w:val="center"/>
              <w:outlineLvl w:val="0"/>
              <w:rPr>
                <w:rFonts w:ascii="Tahoma" w:hAnsi="Tahoma" w:cs="Tahoma"/>
                <w:sz w:val="20"/>
                <w:szCs w:val="20"/>
              </w:rPr>
            </w:pPr>
            <w:r>
              <w:rPr>
                <w:rFonts w:ascii="Tahoma" w:hAnsi="Tahoma" w:cs="Tahoma"/>
                <w:sz w:val="20"/>
                <w:szCs w:val="20"/>
              </w:rPr>
              <w:t>0.06 ml</w:t>
            </w:r>
          </w:p>
        </w:tc>
        <w:tc>
          <w:tcPr>
            <w:tcW w:w="2160" w:type="dxa"/>
          </w:tcPr>
          <w:p w14:paraId="718E83FB" w14:textId="5B78C1BA" w:rsidR="00DA40F3" w:rsidRDefault="00DA40F3" w:rsidP="00676DA8">
            <w:pPr>
              <w:jc w:val="center"/>
              <w:outlineLvl w:val="0"/>
              <w:rPr>
                <w:rFonts w:ascii="Tahoma" w:hAnsi="Tahoma" w:cs="Tahoma"/>
                <w:sz w:val="20"/>
                <w:szCs w:val="20"/>
              </w:rPr>
            </w:pPr>
            <w:r>
              <w:rPr>
                <w:rFonts w:ascii="Tahoma" w:hAnsi="Tahoma" w:cs="Tahoma"/>
                <w:sz w:val="20"/>
                <w:szCs w:val="20"/>
              </w:rPr>
              <w:t>0.09 ml</w:t>
            </w:r>
          </w:p>
        </w:tc>
        <w:tc>
          <w:tcPr>
            <w:tcW w:w="1620" w:type="dxa"/>
          </w:tcPr>
          <w:p w14:paraId="036A367D" w14:textId="42ACE47F" w:rsidR="00DA40F3" w:rsidRDefault="00DA40F3" w:rsidP="00676DA8">
            <w:pPr>
              <w:jc w:val="center"/>
              <w:outlineLvl w:val="0"/>
              <w:rPr>
                <w:rFonts w:ascii="Tahoma" w:hAnsi="Tahoma" w:cs="Tahoma"/>
                <w:sz w:val="20"/>
                <w:szCs w:val="20"/>
              </w:rPr>
            </w:pPr>
            <w:r>
              <w:rPr>
                <w:rFonts w:ascii="Tahoma" w:hAnsi="Tahoma" w:cs="Tahoma"/>
                <w:sz w:val="20"/>
                <w:szCs w:val="20"/>
              </w:rPr>
              <w:t>0.12 ml</w:t>
            </w:r>
          </w:p>
        </w:tc>
      </w:tr>
      <w:tr w:rsidR="00DA40F3" w14:paraId="2797893B" w14:textId="77777777" w:rsidTr="00875C9F">
        <w:trPr>
          <w:trHeight w:val="173"/>
        </w:trPr>
        <w:tc>
          <w:tcPr>
            <w:tcW w:w="1805" w:type="dxa"/>
          </w:tcPr>
          <w:p w14:paraId="01783A6B" w14:textId="7DC6BEF7" w:rsidR="00DA40F3" w:rsidRDefault="00DA40F3" w:rsidP="00676DA8">
            <w:pPr>
              <w:jc w:val="center"/>
              <w:outlineLvl w:val="0"/>
              <w:rPr>
                <w:rFonts w:ascii="Tahoma" w:hAnsi="Tahoma" w:cs="Tahoma"/>
                <w:sz w:val="20"/>
                <w:szCs w:val="20"/>
              </w:rPr>
            </w:pPr>
            <w:r>
              <w:rPr>
                <w:rFonts w:ascii="Tahoma" w:hAnsi="Tahoma" w:cs="Tahoma"/>
                <w:sz w:val="20"/>
                <w:szCs w:val="20"/>
              </w:rPr>
              <w:t>40 g</w:t>
            </w:r>
          </w:p>
        </w:tc>
        <w:tc>
          <w:tcPr>
            <w:tcW w:w="1885" w:type="dxa"/>
          </w:tcPr>
          <w:p w14:paraId="7C65C919" w14:textId="4C98F9F9" w:rsidR="00DA40F3" w:rsidRDefault="00DA40F3" w:rsidP="00676DA8">
            <w:pPr>
              <w:jc w:val="center"/>
              <w:outlineLvl w:val="0"/>
              <w:rPr>
                <w:rFonts w:ascii="Tahoma" w:hAnsi="Tahoma" w:cs="Tahoma"/>
                <w:sz w:val="20"/>
                <w:szCs w:val="20"/>
              </w:rPr>
            </w:pPr>
            <w:r>
              <w:rPr>
                <w:rFonts w:ascii="Tahoma" w:hAnsi="Tahoma" w:cs="Tahoma"/>
                <w:sz w:val="20"/>
                <w:szCs w:val="20"/>
              </w:rPr>
              <w:t>0.07 ml</w:t>
            </w:r>
          </w:p>
        </w:tc>
        <w:tc>
          <w:tcPr>
            <w:tcW w:w="2160" w:type="dxa"/>
          </w:tcPr>
          <w:p w14:paraId="67E0C70E" w14:textId="23BAA332" w:rsidR="00DA40F3" w:rsidRDefault="00DA40F3" w:rsidP="00676DA8">
            <w:pPr>
              <w:jc w:val="center"/>
              <w:outlineLvl w:val="0"/>
              <w:rPr>
                <w:rFonts w:ascii="Tahoma" w:hAnsi="Tahoma" w:cs="Tahoma"/>
                <w:sz w:val="20"/>
                <w:szCs w:val="20"/>
              </w:rPr>
            </w:pPr>
            <w:r>
              <w:rPr>
                <w:rFonts w:ascii="Tahoma" w:hAnsi="Tahoma" w:cs="Tahoma"/>
                <w:sz w:val="20"/>
                <w:szCs w:val="20"/>
              </w:rPr>
              <w:t>0.1 ml</w:t>
            </w:r>
          </w:p>
        </w:tc>
        <w:tc>
          <w:tcPr>
            <w:tcW w:w="1620" w:type="dxa"/>
          </w:tcPr>
          <w:p w14:paraId="35415CF2" w14:textId="4A13718E" w:rsidR="00DA40F3" w:rsidRDefault="00DA40F3" w:rsidP="00676DA8">
            <w:pPr>
              <w:jc w:val="center"/>
              <w:outlineLvl w:val="0"/>
              <w:rPr>
                <w:rFonts w:ascii="Tahoma" w:hAnsi="Tahoma" w:cs="Tahoma"/>
                <w:sz w:val="20"/>
                <w:szCs w:val="20"/>
              </w:rPr>
            </w:pPr>
            <w:r>
              <w:rPr>
                <w:rFonts w:ascii="Tahoma" w:hAnsi="Tahoma" w:cs="Tahoma"/>
                <w:sz w:val="20"/>
                <w:szCs w:val="20"/>
              </w:rPr>
              <w:t>0.13 ml</w:t>
            </w:r>
          </w:p>
        </w:tc>
      </w:tr>
      <w:tr w:rsidR="00DA40F3" w14:paraId="49D4F28A" w14:textId="77777777" w:rsidTr="00875C9F">
        <w:trPr>
          <w:trHeight w:val="173"/>
        </w:trPr>
        <w:tc>
          <w:tcPr>
            <w:tcW w:w="1805" w:type="dxa"/>
          </w:tcPr>
          <w:p w14:paraId="6F3E6F8A" w14:textId="09697A71" w:rsidR="00DA40F3" w:rsidRDefault="00DA40F3" w:rsidP="00676DA8">
            <w:pPr>
              <w:jc w:val="center"/>
              <w:outlineLvl w:val="0"/>
              <w:rPr>
                <w:rFonts w:ascii="Tahoma" w:hAnsi="Tahoma" w:cs="Tahoma"/>
                <w:sz w:val="20"/>
                <w:szCs w:val="20"/>
              </w:rPr>
            </w:pPr>
            <w:r>
              <w:rPr>
                <w:rFonts w:ascii="Tahoma" w:hAnsi="Tahoma" w:cs="Tahoma"/>
                <w:sz w:val="20"/>
                <w:szCs w:val="20"/>
              </w:rPr>
              <w:t>45 g</w:t>
            </w:r>
          </w:p>
        </w:tc>
        <w:tc>
          <w:tcPr>
            <w:tcW w:w="1885" w:type="dxa"/>
          </w:tcPr>
          <w:p w14:paraId="4949E862" w14:textId="2E8B0084" w:rsidR="00DA40F3" w:rsidRDefault="00DA40F3" w:rsidP="00676DA8">
            <w:pPr>
              <w:jc w:val="center"/>
              <w:outlineLvl w:val="0"/>
              <w:rPr>
                <w:rFonts w:ascii="Tahoma" w:hAnsi="Tahoma" w:cs="Tahoma"/>
                <w:sz w:val="20"/>
                <w:szCs w:val="20"/>
              </w:rPr>
            </w:pPr>
            <w:r>
              <w:rPr>
                <w:rFonts w:ascii="Tahoma" w:hAnsi="Tahoma" w:cs="Tahoma"/>
                <w:sz w:val="20"/>
                <w:szCs w:val="20"/>
              </w:rPr>
              <w:t>0.08 ml</w:t>
            </w:r>
          </w:p>
        </w:tc>
        <w:tc>
          <w:tcPr>
            <w:tcW w:w="2160" w:type="dxa"/>
          </w:tcPr>
          <w:p w14:paraId="3364DD21" w14:textId="259F9C06" w:rsidR="00DA40F3" w:rsidRDefault="00DA40F3" w:rsidP="00676DA8">
            <w:pPr>
              <w:jc w:val="center"/>
              <w:outlineLvl w:val="0"/>
              <w:rPr>
                <w:rFonts w:ascii="Tahoma" w:hAnsi="Tahoma" w:cs="Tahoma"/>
                <w:sz w:val="20"/>
                <w:szCs w:val="20"/>
              </w:rPr>
            </w:pPr>
            <w:r>
              <w:rPr>
                <w:rFonts w:ascii="Tahoma" w:hAnsi="Tahoma" w:cs="Tahoma"/>
                <w:sz w:val="20"/>
                <w:szCs w:val="20"/>
              </w:rPr>
              <w:t>0.11 ml</w:t>
            </w:r>
          </w:p>
        </w:tc>
        <w:tc>
          <w:tcPr>
            <w:tcW w:w="1620" w:type="dxa"/>
          </w:tcPr>
          <w:p w14:paraId="3F84198C" w14:textId="7731645F" w:rsidR="00DA40F3" w:rsidRDefault="00DA40F3" w:rsidP="00676DA8">
            <w:pPr>
              <w:jc w:val="center"/>
              <w:outlineLvl w:val="0"/>
              <w:rPr>
                <w:rFonts w:ascii="Tahoma" w:hAnsi="Tahoma" w:cs="Tahoma"/>
                <w:sz w:val="20"/>
                <w:szCs w:val="20"/>
              </w:rPr>
            </w:pPr>
            <w:r>
              <w:rPr>
                <w:rFonts w:ascii="Tahoma" w:hAnsi="Tahoma" w:cs="Tahoma"/>
                <w:sz w:val="20"/>
                <w:szCs w:val="20"/>
              </w:rPr>
              <w:t>0.15 ml</w:t>
            </w:r>
          </w:p>
        </w:tc>
      </w:tr>
      <w:tr w:rsidR="00DA40F3" w14:paraId="08F4B934" w14:textId="77777777" w:rsidTr="00875C9F">
        <w:trPr>
          <w:trHeight w:val="173"/>
        </w:trPr>
        <w:tc>
          <w:tcPr>
            <w:tcW w:w="1805" w:type="dxa"/>
          </w:tcPr>
          <w:p w14:paraId="1D2D5EB4" w14:textId="3CE49AAE" w:rsidR="00DA40F3" w:rsidRDefault="00DA40F3" w:rsidP="00676DA8">
            <w:pPr>
              <w:jc w:val="center"/>
              <w:outlineLvl w:val="0"/>
              <w:rPr>
                <w:rFonts w:ascii="Tahoma" w:hAnsi="Tahoma" w:cs="Tahoma"/>
                <w:sz w:val="20"/>
                <w:szCs w:val="20"/>
              </w:rPr>
            </w:pPr>
            <w:r>
              <w:rPr>
                <w:rFonts w:ascii="Tahoma" w:hAnsi="Tahoma" w:cs="Tahoma"/>
                <w:sz w:val="20"/>
                <w:szCs w:val="20"/>
              </w:rPr>
              <w:t>50 g</w:t>
            </w:r>
          </w:p>
        </w:tc>
        <w:tc>
          <w:tcPr>
            <w:tcW w:w="1885" w:type="dxa"/>
          </w:tcPr>
          <w:p w14:paraId="7096D2A4" w14:textId="290EDCF4" w:rsidR="00DA40F3" w:rsidRDefault="00DA40F3" w:rsidP="00676DA8">
            <w:pPr>
              <w:jc w:val="center"/>
              <w:outlineLvl w:val="0"/>
              <w:rPr>
                <w:rFonts w:ascii="Tahoma" w:hAnsi="Tahoma" w:cs="Tahoma"/>
                <w:sz w:val="20"/>
                <w:szCs w:val="20"/>
              </w:rPr>
            </w:pPr>
            <w:r>
              <w:rPr>
                <w:rFonts w:ascii="Tahoma" w:hAnsi="Tahoma" w:cs="Tahoma"/>
                <w:sz w:val="20"/>
                <w:szCs w:val="20"/>
              </w:rPr>
              <w:t>0.08 ml</w:t>
            </w:r>
          </w:p>
        </w:tc>
        <w:tc>
          <w:tcPr>
            <w:tcW w:w="2160" w:type="dxa"/>
          </w:tcPr>
          <w:p w14:paraId="651BC0B5" w14:textId="3A3F4B04" w:rsidR="00DA40F3" w:rsidRDefault="00DA40F3" w:rsidP="00676DA8">
            <w:pPr>
              <w:jc w:val="center"/>
              <w:outlineLvl w:val="0"/>
              <w:rPr>
                <w:rFonts w:ascii="Tahoma" w:hAnsi="Tahoma" w:cs="Tahoma"/>
                <w:sz w:val="20"/>
                <w:szCs w:val="20"/>
              </w:rPr>
            </w:pPr>
            <w:r>
              <w:rPr>
                <w:rFonts w:ascii="Tahoma" w:hAnsi="Tahoma" w:cs="Tahoma"/>
                <w:sz w:val="20"/>
                <w:szCs w:val="20"/>
              </w:rPr>
              <w:t>0.12 ml</w:t>
            </w:r>
          </w:p>
        </w:tc>
        <w:tc>
          <w:tcPr>
            <w:tcW w:w="1620" w:type="dxa"/>
          </w:tcPr>
          <w:p w14:paraId="74BCC594" w14:textId="292DB225" w:rsidR="00DA40F3" w:rsidRDefault="00DA40F3" w:rsidP="00676DA8">
            <w:pPr>
              <w:jc w:val="center"/>
              <w:outlineLvl w:val="0"/>
              <w:rPr>
                <w:rFonts w:ascii="Tahoma" w:hAnsi="Tahoma" w:cs="Tahoma"/>
                <w:sz w:val="20"/>
                <w:szCs w:val="20"/>
              </w:rPr>
            </w:pPr>
            <w:r>
              <w:rPr>
                <w:rFonts w:ascii="Tahoma" w:hAnsi="Tahoma" w:cs="Tahoma"/>
                <w:sz w:val="20"/>
                <w:szCs w:val="20"/>
              </w:rPr>
              <w:t>0.17 ml</w:t>
            </w:r>
          </w:p>
        </w:tc>
      </w:tr>
    </w:tbl>
    <w:p w14:paraId="7E2BF530" w14:textId="77777777" w:rsidR="00DA40F3" w:rsidRDefault="00DA40F3" w:rsidP="0090702F">
      <w:pPr>
        <w:outlineLvl w:val="0"/>
        <w:rPr>
          <w:rFonts w:ascii="Tahoma" w:hAnsi="Tahoma" w:cs="Tahoma"/>
          <w:sz w:val="20"/>
          <w:szCs w:val="20"/>
        </w:rPr>
      </w:pPr>
    </w:p>
    <w:p w14:paraId="14D6166B" w14:textId="7E943C68" w:rsidR="00875C9F" w:rsidRDefault="00875C9F" w:rsidP="0090702F">
      <w:pPr>
        <w:outlineLvl w:val="0"/>
        <w:rPr>
          <w:rFonts w:ascii="Tahoma" w:hAnsi="Tahoma" w:cs="Tahoma"/>
          <w:sz w:val="20"/>
          <w:szCs w:val="20"/>
        </w:rPr>
      </w:pPr>
      <w:r>
        <w:rPr>
          <w:rFonts w:ascii="Tahoma" w:hAnsi="Tahoma" w:cs="Tahoma"/>
          <w:sz w:val="20"/>
          <w:szCs w:val="20"/>
        </w:rPr>
        <w:t>Stable for up to 30 d at 21</w:t>
      </w:r>
      <w:r w:rsidRPr="00676DA8">
        <w:rPr>
          <w:rFonts w:ascii="Tahoma" w:hAnsi="Tahoma" w:cs="Tahoma"/>
          <w:sz w:val="20"/>
          <w:szCs w:val="20"/>
          <w:vertAlign w:val="superscript"/>
        </w:rPr>
        <w:t>o</w:t>
      </w:r>
      <w:r>
        <w:rPr>
          <w:rFonts w:ascii="Tahoma" w:hAnsi="Tahoma" w:cs="Tahoma"/>
          <w:sz w:val="20"/>
          <w:szCs w:val="20"/>
        </w:rPr>
        <w:t>C or 4</w:t>
      </w:r>
      <w:r w:rsidRPr="00676DA8">
        <w:rPr>
          <w:rFonts w:ascii="Tahoma" w:hAnsi="Tahoma" w:cs="Tahoma"/>
          <w:sz w:val="20"/>
          <w:szCs w:val="20"/>
          <w:vertAlign w:val="superscript"/>
        </w:rPr>
        <w:t>o</w:t>
      </w:r>
      <w:r>
        <w:rPr>
          <w:rFonts w:ascii="Tahoma" w:hAnsi="Tahoma" w:cs="Tahoma"/>
          <w:sz w:val="20"/>
          <w:szCs w:val="20"/>
        </w:rPr>
        <w:t>C- Jappinen A, Kokki H, Naaranlahti TJ, Rasi AS. Stability of buprenorphine, haloperidol and glycopyrrolate mixture in 0.9% sodium chloride solution. Pharm World Sci. 1999: 21(6): 272-4.</w:t>
      </w:r>
    </w:p>
    <w:p w14:paraId="665C50CA" w14:textId="77777777" w:rsidR="00875C9F" w:rsidRDefault="00875C9F" w:rsidP="00F74730">
      <w:pPr>
        <w:spacing w:after="120"/>
        <w:outlineLvl w:val="0"/>
        <w:rPr>
          <w:rFonts w:ascii="Tahoma" w:hAnsi="Tahoma" w:cs="Tahoma"/>
          <w:sz w:val="20"/>
          <w:szCs w:val="20"/>
        </w:rPr>
      </w:pPr>
    </w:p>
    <w:p w14:paraId="568D621A" w14:textId="479E17BC" w:rsidR="00427850" w:rsidRPr="0090702F" w:rsidRDefault="00427850" w:rsidP="0090702F">
      <w:pPr>
        <w:spacing w:after="120"/>
        <w:jc w:val="center"/>
        <w:outlineLvl w:val="0"/>
        <w:rPr>
          <w:rFonts w:ascii="Tahoma" w:hAnsi="Tahoma" w:cs="Tahoma"/>
          <w:b/>
          <w:sz w:val="28"/>
          <w:szCs w:val="28"/>
        </w:rPr>
      </w:pPr>
      <w:r w:rsidRPr="00427850">
        <w:rPr>
          <w:rFonts w:ascii="Tahoma" w:hAnsi="Tahoma" w:cs="Tahoma"/>
          <w:b/>
          <w:sz w:val="28"/>
          <w:szCs w:val="28"/>
        </w:rPr>
        <w:t xml:space="preserve">Dilution </w:t>
      </w:r>
      <w:r>
        <w:rPr>
          <w:rFonts w:ascii="Tahoma" w:hAnsi="Tahoma" w:cs="Tahoma"/>
          <w:b/>
          <w:sz w:val="28"/>
          <w:szCs w:val="28"/>
        </w:rPr>
        <w:t>f</w:t>
      </w:r>
      <w:r w:rsidRPr="00427850">
        <w:rPr>
          <w:rFonts w:ascii="Tahoma" w:hAnsi="Tahoma" w:cs="Tahoma"/>
          <w:b/>
          <w:sz w:val="28"/>
          <w:szCs w:val="28"/>
        </w:rPr>
        <w:t>or Carprofen</w:t>
      </w:r>
    </w:p>
    <w:p w14:paraId="6327BD11" w14:textId="0716E3C1" w:rsidR="00427850" w:rsidRPr="00427850" w:rsidRDefault="00427850" w:rsidP="00427850">
      <w:pPr>
        <w:outlineLvl w:val="0"/>
        <w:rPr>
          <w:rFonts w:ascii="Tahoma" w:hAnsi="Tahoma" w:cs="Tahoma"/>
          <w:sz w:val="22"/>
          <w:szCs w:val="22"/>
        </w:rPr>
      </w:pPr>
      <w:r w:rsidRPr="00427850">
        <w:rPr>
          <w:rFonts w:ascii="Tahoma" w:hAnsi="Tahoma" w:cs="Tahoma"/>
          <w:b/>
          <w:sz w:val="22"/>
          <w:szCs w:val="22"/>
        </w:rPr>
        <w:t>Carprofen (</w:t>
      </w:r>
      <w:proofErr w:type="spellStart"/>
      <w:r w:rsidRPr="00427850">
        <w:rPr>
          <w:rFonts w:ascii="Tahoma" w:hAnsi="Tahoma" w:cs="Tahoma"/>
          <w:b/>
          <w:sz w:val="22"/>
          <w:szCs w:val="22"/>
        </w:rPr>
        <w:t>Rimadyl</w:t>
      </w:r>
      <w:proofErr w:type="spellEnd"/>
      <w:r w:rsidRPr="00427850">
        <w:rPr>
          <w:rFonts w:ascii="Tahoma" w:hAnsi="Tahoma" w:cs="Tahoma"/>
          <w:b/>
          <w:sz w:val="22"/>
          <w:szCs w:val="22"/>
        </w:rPr>
        <w:sym w:font="Symbol" w:char="F0E2"/>
      </w:r>
      <w:r w:rsidRPr="00427850">
        <w:rPr>
          <w:rFonts w:ascii="Tahoma" w:hAnsi="Tahoma" w:cs="Tahoma"/>
          <w:b/>
          <w:sz w:val="22"/>
          <w:szCs w:val="22"/>
        </w:rPr>
        <w:t>)</w:t>
      </w:r>
      <w:r w:rsidRPr="00427850">
        <w:rPr>
          <w:rFonts w:ascii="Tahoma" w:hAnsi="Tahoma" w:cs="Tahoma"/>
          <w:sz w:val="22"/>
          <w:szCs w:val="22"/>
        </w:rPr>
        <w:t xml:space="preserve">  50 mg/ml 10 ml bottle</w:t>
      </w:r>
    </w:p>
    <w:p w14:paraId="52078F72" w14:textId="7CD574B8" w:rsidR="00427850" w:rsidRPr="00427850" w:rsidRDefault="00427850" w:rsidP="00427850">
      <w:pPr>
        <w:outlineLvl w:val="0"/>
        <w:rPr>
          <w:rFonts w:ascii="Tahoma" w:hAnsi="Tahoma" w:cs="Tahoma"/>
          <w:sz w:val="22"/>
          <w:szCs w:val="22"/>
        </w:rPr>
      </w:pPr>
      <w:r w:rsidRPr="00427850">
        <w:rPr>
          <w:rFonts w:ascii="Tahoma" w:hAnsi="Tahoma" w:cs="Tahoma"/>
          <w:b/>
          <w:sz w:val="22"/>
          <w:szCs w:val="22"/>
        </w:rPr>
        <w:t>Diluent:</w:t>
      </w:r>
      <w:r w:rsidRPr="00427850">
        <w:rPr>
          <w:rFonts w:ascii="Tahoma" w:hAnsi="Tahoma" w:cs="Tahoma"/>
          <w:sz w:val="22"/>
          <w:szCs w:val="22"/>
        </w:rPr>
        <w:t xml:space="preserve">  5% Dextrose (D5W)</w:t>
      </w:r>
    </w:p>
    <w:p w14:paraId="23EBB2ED" w14:textId="7D7B6741" w:rsidR="00427850" w:rsidRDefault="00427850" w:rsidP="00427850">
      <w:pPr>
        <w:outlineLvl w:val="0"/>
        <w:rPr>
          <w:rFonts w:ascii="Tahoma" w:hAnsi="Tahoma" w:cs="Tahoma"/>
          <w:sz w:val="22"/>
          <w:szCs w:val="22"/>
        </w:rPr>
      </w:pPr>
      <w:r w:rsidRPr="00427850">
        <w:rPr>
          <w:rFonts w:ascii="Tahoma" w:hAnsi="Tahoma" w:cs="Tahoma"/>
          <w:b/>
          <w:sz w:val="22"/>
          <w:szCs w:val="22"/>
        </w:rPr>
        <w:t>Stability:</w:t>
      </w:r>
      <w:r w:rsidRPr="00427850">
        <w:rPr>
          <w:rFonts w:ascii="Tahoma" w:hAnsi="Tahoma" w:cs="Tahoma"/>
          <w:sz w:val="22"/>
          <w:szCs w:val="22"/>
        </w:rPr>
        <w:t xml:space="preserve">  stable up to 7 days stored at 4</w:t>
      </w:r>
      <w:r w:rsidRPr="00676DA8">
        <w:rPr>
          <w:rFonts w:ascii="Tahoma" w:hAnsi="Tahoma" w:cs="Tahoma"/>
          <w:sz w:val="22"/>
          <w:szCs w:val="22"/>
          <w:vertAlign w:val="superscript"/>
        </w:rPr>
        <w:t>o</w:t>
      </w:r>
      <w:r w:rsidRPr="00427850">
        <w:rPr>
          <w:rFonts w:ascii="Tahoma" w:hAnsi="Tahoma" w:cs="Tahoma"/>
          <w:sz w:val="22"/>
          <w:szCs w:val="22"/>
        </w:rPr>
        <w:t>C, protected from light (amber vials).</w:t>
      </w:r>
    </w:p>
    <w:p w14:paraId="02352C57" w14:textId="77777777" w:rsidR="00427850" w:rsidRPr="00427850" w:rsidRDefault="00427850" w:rsidP="00427850">
      <w:pPr>
        <w:outlineLvl w:val="0"/>
        <w:rPr>
          <w:rFonts w:ascii="Tahoma" w:hAnsi="Tahoma" w:cs="Tahoma"/>
          <w:sz w:val="22"/>
          <w:szCs w:val="22"/>
        </w:rPr>
      </w:pPr>
    </w:p>
    <w:p w14:paraId="6A47F3AE" w14:textId="4CF2C5AB" w:rsidR="00427850" w:rsidRPr="00427850" w:rsidRDefault="00427850" w:rsidP="00F74730">
      <w:pPr>
        <w:spacing w:after="120"/>
        <w:outlineLvl w:val="0"/>
        <w:rPr>
          <w:rFonts w:ascii="Tahoma" w:hAnsi="Tahoma" w:cs="Tahoma"/>
          <w:sz w:val="22"/>
          <w:szCs w:val="22"/>
        </w:rPr>
      </w:pPr>
      <w:r w:rsidRPr="00427850">
        <w:rPr>
          <w:rFonts w:ascii="Tahoma" w:hAnsi="Tahoma" w:cs="Tahoma"/>
          <w:b/>
          <w:sz w:val="22"/>
          <w:szCs w:val="22"/>
        </w:rPr>
        <w:t>Dilution for Mice:</w:t>
      </w:r>
      <w:r w:rsidRPr="00427850">
        <w:rPr>
          <w:rFonts w:ascii="Tahoma" w:hAnsi="Tahoma" w:cs="Tahoma"/>
          <w:sz w:val="22"/>
          <w:szCs w:val="22"/>
        </w:rPr>
        <w:t xml:space="preserve">  1.0 ml carprofen (50 mg/ml) + 49.0 ml D5W (5% dextrose) to make a final concentration of 1 mg/ml.  Using this dilution, dose mice according to the following chart.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8"/>
        <w:gridCol w:w="959"/>
      </w:tblGrid>
      <w:tr w:rsidR="00427850" w14:paraId="2E29A36C" w14:textId="77777777" w:rsidTr="0090702F">
        <w:trPr>
          <w:trHeight w:val="278"/>
        </w:trPr>
        <w:tc>
          <w:tcPr>
            <w:tcW w:w="0" w:type="auto"/>
          </w:tcPr>
          <w:p w14:paraId="42F1A417" w14:textId="23EC21BB" w:rsidR="00427850" w:rsidRPr="00427850" w:rsidRDefault="00427850" w:rsidP="0090702F">
            <w:pPr>
              <w:spacing w:after="120"/>
              <w:outlineLvl w:val="0"/>
              <w:rPr>
                <w:rFonts w:ascii="Tahoma" w:hAnsi="Tahoma" w:cs="Tahoma"/>
                <w:b/>
                <w:sz w:val="20"/>
                <w:szCs w:val="20"/>
              </w:rPr>
            </w:pPr>
            <w:r w:rsidRPr="00427850">
              <w:rPr>
                <w:rFonts w:ascii="Tahoma" w:hAnsi="Tahoma" w:cs="Tahoma"/>
                <w:b/>
                <w:sz w:val="20"/>
                <w:szCs w:val="20"/>
              </w:rPr>
              <w:t>Mouse</w:t>
            </w:r>
          </w:p>
        </w:tc>
        <w:tc>
          <w:tcPr>
            <w:tcW w:w="0" w:type="auto"/>
          </w:tcPr>
          <w:p w14:paraId="4B30E763" w14:textId="34D6C58C" w:rsidR="00427850" w:rsidRPr="00427850" w:rsidRDefault="00427850" w:rsidP="0090702F">
            <w:pPr>
              <w:spacing w:after="120"/>
              <w:outlineLvl w:val="0"/>
              <w:rPr>
                <w:rFonts w:ascii="Tahoma" w:hAnsi="Tahoma" w:cs="Tahoma"/>
                <w:b/>
                <w:sz w:val="20"/>
                <w:szCs w:val="20"/>
              </w:rPr>
            </w:pPr>
            <w:r w:rsidRPr="00427850">
              <w:rPr>
                <w:rFonts w:ascii="Tahoma" w:hAnsi="Tahoma" w:cs="Tahoma"/>
                <w:b/>
                <w:sz w:val="20"/>
                <w:szCs w:val="20"/>
              </w:rPr>
              <w:t>Dosage</w:t>
            </w:r>
          </w:p>
        </w:tc>
      </w:tr>
      <w:tr w:rsidR="00427850" w14:paraId="790038F0" w14:textId="77777777" w:rsidTr="0090702F">
        <w:trPr>
          <w:trHeight w:val="144"/>
        </w:trPr>
        <w:tc>
          <w:tcPr>
            <w:tcW w:w="0" w:type="auto"/>
          </w:tcPr>
          <w:p w14:paraId="0E6F33A3" w14:textId="2E6551B2" w:rsidR="00427850" w:rsidRDefault="00427850" w:rsidP="0090702F">
            <w:pPr>
              <w:spacing w:after="120"/>
              <w:outlineLvl w:val="0"/>
              <w:rPr>
                <w:rFonts w:ascii="Tahoma" w:hAnsi="Tahoma" w:cs="Tahoma"/>
                <w:sz w:val="20"/>
                <w:szCs w:val="20"/>
              </w:rPr>
            </w:pPr>
            <w:r>
              <w:rPr>
                <w:rFonts w:ascii="Tahoma" w:hAnsi="Tahoma" w:cs="Tahoma"/>
                <w:sz w:val="20"/>
                <w:szCs w:val="20"/>
              </w:rPr>
              <w:t>Weight</w:t>
            </w:r>
          </w:p>
        </w:tc>
        <w:tc>
          <w:tcPr>
            <w:tcW w:w="0" w:type="auto"/>
          </w:tcPr>
          <w:p w14:paraId="5B1CC00A" w14:textId="7FFBD83A" w:rsidR="00427850" w:rsidRDefault="00427850" w:rsidP="0090702F">
            <w:pPr>
              <w:spacing w:after="120"/>
              <w:outlineLvl w:val="0"/>
              <w:rPr>
                <w:rFonts w:ascii="Tahoma" w:hAnsi="Tahoma" w:cs="Tahoma"/>
                <w:sz w:val="20"/>
                <w:szCs w:val="20"/>
              </w:rPr>
            </w:pPr>
            <w:r>
              <w:rPr>
                <w:rFonts w:ascii="Tahoma" w:hAnsi="Tahoma" w:cs="Tahoma"/>
                <w:sz w:val="20"/>
                <w:szCs w:val="20"/>
              </w:rPr>
              <w:t>5 mg/kg</w:t>
            </w:r>
          </w:p>
        </w:tc>
      </w:tr>
      <w:tr w:rsidR="00427850" w14:paraId="5B0897DE" w14:textId="77777777" w:rsidTr="0090702F">
        <w:trPr>
          <w:trHeight w:val="144"/>
        </w:trPr>
        <w:tc>
          <w:tcPr>
            <w:tcW w:w="0" w:type="auto"/>
          </w:tcPr>
          <w:p w14:paraId="18955251" w14:textId="7BA31C9B" w:rsidR="00427850" w:rsidRDefault="00427850" w:rsidP="00676DA8">
            <w:pPr>
              <w:outlineLvl w:val="0"/>
              <w:rPr>
                <w:rFonts w:ascii="Tahoma" w:hAnsi="Tahoma" w:cs="Tahoma"/>
                <w:sz w:val="20"/>
                <w:szCs w:val="20"/>
              </w:rPr>
            </w:pPr>
            <w:r>
              <w:rPr>
                <w:rFonts w:ascii="Tahoma" w:hAnsi="Tahoma" w:cs="Tahoma"/>
                <w:sz w:val="20"/>
                <w:szCs w:val="20"/>
              </w:rPr>
              <w:t>15 g</w:t>
            </w:r>
          </w:p>
        </w:tc>
        <w:tc>
          <w:tcPr>
            <w:tcW w:w="0" w:type="auto"/>
          </w:tcPr>
          <w:p w14:paraId="33839C1B" w14:textId="3B8D6A1C" w:rsidR="00427850" w:rsidRDefault="00427850" w:rsidP="00676DA8">
            <w:pPr>
              <w:outlineLvl w:val="0"/>
              <w:rPr>
                <w:rFonts w:ascii="Tahoma" w:hAnsi="Tahoma" w:cs="Tahoma"/>
                <w:sz w:val="20"/>
                <w:szCs w:val="20"/>
              </w:rPr>
            </w:pPr>
            <w:r>
              <w:rPr>
                <w:rFonts w:ascii="Tahoma" w:hAnsi="Tahoma" w:cs="Tahoma"/>
                <w:sz w:val="20"/>
                <w:szCs w:val="20"/>
              </w:rPr>
              <w:t>0.08 ml</w:t>
            </w:r>
          </w:p>
        </w:tc>
      </w:tr>
      <w:tr w:rsidR="00427850" w14:paraId="34B1C4AC" w14:textId="77777777" w:rsidTr="0090702F">
        <w:trPr>
          <w:trHeight w:val="144"/>
        </w:trPr>
        <w:tc>
          <w:tcPr>
            <w:tcW w:w="0" w:type="auto"/>
          </w:tcPr>
          <w:p w14:paraId="73B6F43D" w14:textId="18961694" w:rsidR="00427850" w:rsidRDefault="00427850" w:rsidP="00676DA8">
            <w:pPr>
              <w:outlineLvl w:val="0"/>
              <w:rPr>
                <w:rFonts w:ascii="Tahoma" w:hAnsi="Tahoma" w:cs="Tahoma"/>
                <w:sz w:val="20"/>
                <w:szCs w:val="20"/>
              </w:rPr>
            </w:pPr>
            <w:r>
              <w:rPr>
                <w:rFonts w:ascii="Tahoma" w:hAnsi="Tahoma" w:cs="Tahoma"/>
                <w:sz w:val="20"/>
                <w:szCs w:val="20"/>
              </w:rPr>
              <w:t>20 g</w:t>
            </w:r>
          </w:p>
        </w:tc>
        <w:tc>
          <w:tcPr>
            <w:tcW w:w="0" w:type="auto"/>
          </w:tcPr>
          <w:p w14:paraId="4CC4CB22" w14:textId="50ECF3FF" w:rsidR="00427850" w:rsidRDefault="00427850" w:rsidP="00676DA8">
            <w:pPr>
              <w:outlineLvl w:val="0"/>
              <w:rPr>
                <w:rFonts w:ascii="Tahoma" w:hAnsi="Tahoma" w:cs="Tahoma"/>
                <w:sz w:val="20"/>
                <w:szCs w:val="20"/>
              </w:rPr>
            </w:pPr>
            <w:r>
              <w:rPr>
                <w:rFonts w:ascii="Tahoma" w:hAnsi="Tahoma" w:cs="Tahoma"/>
                <w:sz w:val="20"/>
                <w:szCs w:val="20"/>
              </w:rPr>
              <w:t>0.1 ml</w:t>
            </w:r>
          </w:p>
        </w:tc>
      </w:tr>
      <w:tr w:rsidR="00427850" w14:paraId="60F86E46" w14:textId="77777777" w:rsidTr="0090702F">
        <w:trPr>
          <w:trHeight w:val="144"/>
        </w:trPr>
        <w:tc>
          <w:tcPr>
            <w:tcW w:w="0" w:type="auto"/>
          </w:tcPr>
          <w:p w14:paraId="22D2D4DA" w14:textId="2D595B60" w:rsidR="00427850" w:rsidRDefault="00427850" w:rsidP="00676DA8">
            <w:pPr>
              <w:outlineLvl w:val="0"/>
              <w:rPr>
                <w:rFonts w:ascii="Tahoma" w:hAnsi="Tahoma" w:cs="Tahoma"/>
                <w:sz w:val="20"/>
                <w:szCs w:val="20"/>
              </w:rPr>
            </w:pPr>
            <w:r>
              <w:rPr>
                <w:rFonts w:ascii="Tahoma" w:hAnsi="Tahoma" w:cs="Tahoma"/>
                <w:sz w:val="20"/>
                <w:szCs w:val="20"/>
              </w:rPr>
              <w:t>25 g</w:t>
            </w:r>
          </w:p>
        </w:tc>
        <w:tc>
          <w:tcPr>
            <w:tcW w:w="0" w:type="auto"/>
          </w:tcPr>
          <w:p w14:paraId="0D3C64EC" w14:textId="58132E44" w:rsidR="00427850" w:rsidRDefault="00427850" w:rsidP="00676DA8">
            <w:pPr>
              <w:outlineLvl w:val="0"/>
              <w:rPr>
                <w:rFonts w:ascii="Tahoma" w:hAnsi="Tahoma" w:cs="Tahoma"/>
                <w:sz w:val="20"/>
                <w:szCs w:val="20"/>
              </w:rPr>
            </w:pPr>
            <w:r>
              <w:rPr>
                <w:rFonts w:ascii="Tahoma" w:hAnsi="Tahoma" w:cs="Tahoma"/>
                <w:sz w:val="20"/>
                <w:szCs w:val="20"/>
              </w:rPr>
              <w:t>0.12 ml</w:t>
            </w:r>
          </w:p>
        </w:tc>
      </w:tr>
      <w:tr w:rsidR="00427850" w14:paraId="4CAD4E30" w14:textId="77777777" w:rsidTr="0090702F">
        <w:trPr>
          <w:trHeight w:val="144"/>
        </w:trPr>
        <w:tc>
          <w:tcPr>
            <w:tcW w:w="0" w:type="auto"/>
          </w:tcPr>
          <w:p w14:paraId="35AB6AA4" w14:textId="72E2CFF9" w:rsidR="00427850" w:rsidRDefault="00427850" w:rsidP="00676DA8">
            <w:pPr>
              <w:outlineLvl w:val="0"/>
              <w:rPr>
                <w:rFonts w:ascii="Tahoma" w:hAnsi="Tahoma" w:cs="Tahoma"/>
                <w:sz w:val="20"/>
                <w:szCs w:val="20"/>
              </w:rPr>
            </w:pPr>
            <w:r>
              <w:rPr>
                <w:rFonts w:ascii="Tahoma" w:hAnsi="Tahoma" w:cs="Tahoma"/>
                <w:sz w:val="20"/>
                <w:szCs w:val="20"/>
              </w:rPr>
              <w:t>30 g</w:t>
            </w:r>
          </w:p>
        </w:tc>
        <w:tc>
          <w:tcPr>
            <w:tcW w:w="0" w:type="auto"/>
          </w:tcPr>
          <w:p w14:paraId="0C26EF0C" w14:textId="02518B88" w:rsidR="00427850" w:rsidRDefault="00427850" w:rsidP="00676DA8">
            <w:pPr>
              <w:outlineLvl w:val="0"/>
              <w:rPr>
                <w:rFonts w:ascii="Tahoma" w:hAnsi="Tahoma" w:cs="Tahoma"/>
                <w:sz w:val="20"/>
                <w:szCs w:val="20"/>
              </w:rPr>
            </w:pPr>
            <w:r>
              <w:rPr>
                <w:rFonts w:ascii="Tahoma" w:hAnsi="Tahoma" w:cs="Tahoma"/>
                <w:sz w:val="20"/>
                <w:szCs w:val="20"/>
              </w:rPr>
              <w:t>0.15 ml</w:t>
            </w:r>
          </w:p>
        </w:tc>
      </w:tr>
      <w:tr w:rsidR="00427850" w14:paraId="402D9D35" w14:textId="77777777" w:rsidTr="0090702F">
        <w:trPr>
          <w:trHeight w:val="144"/>
        </w:trPr>
        <w:tc>
          <w:tcPr>
            <w:tcW w:w="0" w:type="auto"/>
          </w:tcPr>
          <w:p w14:paraId="2F9D756F" w14:textId="19012017" w:rsidR="00427850" w:rsidRDefault="00427850" w:rsidP="00676DA8">
            <w:pPr>
              <w:outlineLvl w:val="0"/>
              <w:rPr>
                <w:rFonts w:ascii="Tahoma" w:hAnsi="Tahoma" w:cs="Tahoma"/>
                <w:sz w:val="20"/>
                <w:szCs w:val="20"/>
              </w:rPr>
            </w:pPr>
            <w:r>
              <w:rPr>
                <w:rFonts w:ascii="Tahoma" w:hAnsi="Tahoma" w:cs="Tahoma"/>
                <w:sz w:val="20"/>
                <w:szCs w:val="20"/>
              </w:rPr>
              <w:t>35 g</w:t>
            </w:r>
          </w:p>
        </w:tc>
        <w:tc>
          <w:tcPr>
            <w:tcW w:w="0" w:type="auto"/>
          </w:tcPr>
          <w:p w14:paraId="46AEEFAD" w14:textId="5B38D231" w:rsidR="00427850" w:rsidRDefault="00427850" w:rsidP="00676DA8">
            <w:pPr>
              <w:outlineLvl w:val="0"/>
              <w:rPr>
                <w:rFonts w:ascii="Tahoma" w:hAnsi="Tahoma" w:cs="Tahoma"/>
                <w:sz w:val="20"/>
                <w:szCs w:val="20"/>
              </w:rPr>
            </w:pPr>
            <w:r>
              <w:rPr>
                <w:rFonts w:ascii="Tahoma" w:hAnsi="Tahoma" w:cs="Tahoma"/>
                <w:sz w:val="20"/>
                <w:szCs w:val="20"/>
              </w:rPr>
              <w:t>0.18 ml</w:t>
            </w:r>
          </w:p>
        </w:tc>
      </w:tr>
      <w:tr w:rsidR="00427850" w14:paraId="3E357591" w14:textId="77777777" w:rsidTr="0090702F">
        <w:trPr>
          <w:trHeight w:val="144"/>
        </w:trPr>
        <w:tc>
          <w:tcPr>
            <w:tcW w:w="0" w:type="auto"/>
          </w:tcPr>
          <w:p w14:paraId="30F4E088" w14:textId="2DE498B7" w:rsidR="00427850" w:rsidRDefault="00427850" w:rsidP="00676DA8">
            <w:pPr>
              <w:outlineLvl w:val="0"/>
              <w:rPr>
                <w:rFonts w:ascii="Tahoma" w:hAnsi="Tahoma" w:cs="Tahoma"/>
                <w:sz w:val="20"/>
                <w:szCs w:val="20"/>
              </w:rPr>
            </w:pPr>
            <w:r>
              <w:rPr>
                <w:rFonts w:ascii="Tahoma" w:hAnsi="Tahoma" w:cs="Tahoma"/>
                <w:sz w:val="20"/>
                <w:szCs w:val="20"/>
              </w:rPr>
              <w:t>40 g</w:t>
            </w:r>
          </w:p>
        </w:tc>
        <w:tc>
          <w:tcPr>
            <w:tcW w:w="0" w:type="auto"/>
          </w:tcPr>
          <w:p w14:paraId="3D5698EC" w14:textId="35C36213" w:rsidR="00427850" w:rsidRDefault="00427850" w:rsidP="00676DA8">
            <w:pPr>
              <w:outlineLvl w:val="0"/>
              <w:rPr>
                <w:rFonts w:ascii="Tahoma" w:hAnsi="Tahoma" w:cs="Tahoma"/>
                <w:sz w:val="20"/>
                <w:szCs w:val="20"/>
              </w:rPr>
            </w:pPr>
            <w:r>
              <w:rPr>
                <w:rFonts w:ascii="Tahoma" w:hAnsi="Tahoma" w:cs="Tahoma"/>
                <w:sz w:val="20"/>
                <w:szCs w:val="20"/>
              </w:rPr>
              <w:t>0.2 ml</w:t>
            </w:r>
          </w:p>
        </w:tc>
      </w:tr>
      <w:tr w:rsidR="00427850" w14:paraId="433F9731" w14:textId="77777777" w:rsidTr="0090702F">
        <w:trPr>
          <w:trHeight w:val="144"/>
        </w:trPr>
        <w:tc>
          <w:tcPr>
            <w:tcW w:w="0" w:type="auto"/>
          </w:tcPr>
          <w:p w14:paraId="37E2A6C2" w14:textId="79980405" w:rsidR="00427850" w:rsidRDefault="00427850" w:rsidP="00676DA8">
            <w:pPr>
              <w:outlineLvl w:val="0"/>
              <w:rPr>
                <w:rFonts w:ascii="Tahoma" w:hAnsi="Tahoma" w:cs="Tahoma"/>
                <w:sz w:val="20"/>
                <w:szCs w:val="20"/>
              </w:rPr>
            </w:pPr>
            <w:r>
              <w:rPr>
                <w:rFonts w:ascii="Tahoma" w:hAnsi="Tahoma" w:cs="Tahoma"/>
                <w:sz w:val="20"/>
                <w:szCs w:val="20"/>
              </w:rPr>
              <w:t>45 g</w:t>
            </w:r>
          </w:p>
        </w:tc>
        <w:tc>
          <w:tcPr>
            <w:tcW w:w="0" w:type="auto"/>
          </w:tcPr>
          <w:p w14:paraId="0D244389" w14:textId="03380F03" w:rsidR="00427850" w:rsidRDefault="0090702F" w:rsidP="00676DA8">
            <w:pPr>
              <w:outlineLvl w:val="0"/>
              <w:rPr>
                <w:rFonts w:ascii="Tahoma" w:hAnsi="Tahoma" w:cs="Tahoma"/>
                <w:sz w:val="20"/>
                <w:szCs w:val="20"/>
              </w:rPr>
            </w:pPr>
            <w:r>
              <w:rPr>
                <w:rFonts w:ascii="Tahoma" w:hAnsi="Tahoma" w:cs="Tahoma"/>
                <w:sz w:val="20"/>
                <w:szCs w:val="20"/>
              </w:rPr>
              <w:t>0.22 ml</w:t>
            </w:r>
          </w:p>
        </w:tc>
      </w:tr>
      <w:tr w:rsidR="0090702F" w14:paraId="414FF18E" w14:textId="77777777" w:rsidTr="0090702F">
        <w:trPr>
          <w:trHeight w:val="224"/>
        </w:trPr>
        <w:tc>
          <w:tcPr>
            <w:tcW w:w="0" w:type="auto"/>
          </w:tcPr>
          <w:p w14:paraId="5987B36A" w14:textId="32F2A762" w:rsidR="0090702F" w:rsidRDefault="0090702F" w:rsidP="00676DA8">
            <w:pPr>
              <w:outlineLvl w:val="0"/>
              <w:rPr>
                <w:rFonts w:ascii="Tahoma" w:hAnsi="Tahoma" w:cs="Tahoma"/>
                <w:sz w:val="20"/>
                <w:szCs w:val="20"/>
              </w:rPr>
            </w:pPr>
            <w:r>
              <w:rPr>
                <w:rFonts w:ascii="Tahoma" w:hAnsi="Tahoma" w:cs="Tahoma"/>
                <w:sz w:val="20"/>
                <w:szCs w:val="20"/>
              </w:rPr>
              <w:t>50 g</w:t>
            </w:r>
          </w:p>
        </w:tc>
        <w:tc>
          <w:tcPr>
            <w:tcW w:w="0" w:type="auto"/>
          </w:tcPr>
          <w:p w14:paraId="45FACB24" w14:textId="220C296E" w:rsidR="0090702F" w:rsidRDefault="0090702F" w:rsidP="00676DA8">
            <w:pPr>
              <w:outlineLvl w:val="0"/>
              <w:rPr>
                <w:rFonts w:ascii="Tahoma" w:hAnsi="Tahoma" w:cs="Tahoma"/>
                <w:sz w:val="20"/>
                <w:szCs w:val="20"/>
              </w:rPr>
            </w:pPr>
            <w:r>
              <w:rPr>
                <w:rFonts w:ascii="Tahoma" w:hAnsi="Tahoma" w:cs="Tahoma"/>
                <w:sz w:val="20"/>
                <w:szCs w:val="20"/>
              </w:rPr>
              <w:t>0.25 ml</w:t>
            </w:r>
          </w:p>
        </w:tc>
      </w:tr>
    </w:tbl>
    <w:p w14:paraId="2130DB43" w14:textId="209F0DFB" w:rsidR="00427850" w:rsidRDefault="0090702F" w:rsidP="00F74730">
      <w:pPr>
        <w:spacing w:after="120"/>
        <w:outlineLvl w:val="0"/>
        <w:rPr>
          <w:rFonts w:ascii="Tahoma" w:hAnsi="Tahoma" w:cs="Tahoma"/>
          <w:sz w:val="20"/>
          <w:szCs w:val="20"/>
        </w:rPr>
      </w:pPr>
      <w:r>
        <w:rPr>
          <w:rFonts w:ascii="Tahoma" w:hAnsi="Tahoma" w:cs="Tahoma"/>
          <w:sz w:val="20"/>
          <w:szCs w:val="20"/>
        </w:rPr>
        <w:br w:type="textWrapping" w:clear="all"/>
        <w:t xml:space="preserve">Solutions stable for </w:t>
      </w:r>
      <w:r w:rsidRPr="0090702F">
        <w:rPr>
          <w:rFonts w:ascii="Tahoma" w:hAnsi="Tahoma" w:cs="Tahoma"/>
          <w:b/>
          <w:sz w:val="20"/>
          <w:szCs w:val="20"/>
        </w:rPr>
        <w:t>1 week</w:t>
      </w:r>
      <w:r>
        <w:rPr>
          <w:rFonts w:ascii="Tahoma" w:hAnsi="Tahoma" w:cs="Tahoma"/>
          <w:sz w:val="20"/>
          <w:szCs w:val="20"/>
        </w:rPr>
        <w:t xml:space="preserve"> refrigerated at 4</w:t>
      </w:r>
      <w:r w:rsidRPr="00676DA8">
        <w:rPr>
          <w:rFonts w:ascii="Tahoma" w:hAnsi="Tahoma" w:cs="Tahoma"/>
          <w:sz w:val="20"/>
          <w:szCs w:val="20"/>
          <w:vertAlign w:val="superscript"/>
        </w:rPr>
        <w:t>o</w:t>
      </w:r>
      <w:r>
        <w:rPr>
          <w:rFonts w:ascii="Tahoma" w:hAnsi="Tahoma" w:cs="Tahoma"/>
          <w:sz w:val="20"/>
          <w:szCs w:val="20"/>
        </w:rPr>
        <w:t>C.</w:t>
      </w:r>
    </w:p>
    <w:p w14:paraId="1DE44B66" w14:textId="77777777" w:rsidR="00676DA8" w:rsidRDefault="00676DA8" w:rsidP="000C296D">
      <w:pPr>
        <w:spacing w:after="120"/>
        <w:jc w:val="center"/>
        <w:outlineLvl w:val="0"/>
        <w:rPr>
          <w:rFonts w:ascii="Tahoma" w:hAnsi="Tahoma" w:cs="Tahoma"/>
          <w:b/>
          <w:sz w:val="28"/>
          <w:szCs w:val="28"/>
        </w:rPr>
      </w:pPr>
    </w:p>
    <w:p w14:paraId="22907D7F" w14:textId="77777777" w:rsidR="00676DA8" w:rsidRDefault="00676DA8" w:rsidP="000C296D">
      <w:pPr>
        <w:spacing w:after="120"/>
        <w:jc w:val="center"/>
        <w:outlineLvl w:val="0"/>
        <w:rPr>
          <w:rFonts w:ascii="Tahoma" w:hAnsi="Tahoma" w:cs="Tahoma"/>
          <w:b/>
          <w:sz w:val="28"/>
          <w:szCs w:val="28"/>
        </w:rPr>
      </w:pPr>
    </w:p>
    <w:p w14:paraId="1C2B3FD0" w14:textId="77777777" w:rsidR="00676DA8" w:rsidRDefault="00676DA8" w:rsidP="000C296D">
      <w:pPr>
        <w:spacing w:after="120"/>
        <w:jc w:val="center"/>
        <w:outlineLvl w:val="0"/>
        <w:rPr>
          <w:rFonts w:ascii="Tahoma" w:hAnsi="Tahoma" w:cs="Tahoma"/>
          <w:b/>
          <w:sz w:val="28"/>
          <w:szCs w:val="28"/>
        </w:rPr>
      </w:pPr>
    </w:p>
    <w:p w14:paraId="5A2D3F20" w14:textId="77777777" w:rsidR="00676DA8" w:rsidRDefault="00676DA8" w:rsidP="000C296D">
      <w:pPr>
        <w:spacing w:after="120"/>
        <w:jc w:val="center"/>
        <w:outlineLvl w:val="0"/>
        <w:rPr>
          <w:rFonts w:ascii="Tahoma" w:hAnsi="Tahoma" w:cs="Tahoma"/>
          <w:b/>
          <w:sz w:val="28"/>
          <w:szCs w:val="28"/>
        </w:rPr>
      </w:pPr>
    </w:p>
    <w:p w14:paraId="10E82337" w14:textId="5107F448" w:rsidR="0090702F" w:rsidRPr="000C296D" w:rsidRDefault="0090702F" w:rsidP="000C296D">
      <w:pPr>
        <w:spacing w:after="120"/>
        <w:jc w:val="center"/>
        <w:outlineLvl w:val="0"/>
        <w:rPr>
          <w:rFonts w:ascii="Tahoma" w:hAnsi="Tahoma" w:cs="Tahoma"/>
          <w:b/>
          <w:sz w:val="28"/>
          <w:szCs w:val="28"/>
        </w:rPr>
      </w:pPr>
      <w:r w:rsidRPr="000C296D">
        <w:rPr>
          <w:rFonts w:ascii="Tahoma" w:hAnsi="Tahoma" w:cs="Tahoma"/>
          <w:b/>
          <w:sz w:val="28"/>
          <w:szCs w:val="28"/>
        </w:rPr>
        <w:lastRenderedPageBreak/>
        <w:t>Ketamine/Xylazine Dilution for Rodents</w:t>
      </w:r>
    </w:p>
    <w:p w14:paraId="349B9DF8" w14:textId="77777777" w:rsidR="0090702F" w:rsidRDefault="0090702F" w:rsidP="00F74730">
      <w:pPr>
        <w:spacing w:after="120"/>
        <w:outlineLvl w:val="0"/>
        <w:rPr>
          <w:rFonts w:ascii="Tahoma" w:hAnsi="Tahoma" w:cs="Tahoma"/>
          <w:sz w:val="20"/>
          <w:szCs w:val="20"/>
        </w:rPr>
      </w:pPr>
    </w:p>
    <w:p w14:paraId="3933490C" w14:textId="395855EB" w:rsidR="0090702F" w:rsidRPr="000C296D" w:rsidRDefault="0090702F" w:rsidP="000C296D">
      <w:pPr>
        <w:outlineLvl w:val="0"/>
        <w:rPr>
          <w:rFonts w:ascii="Tahoma" w:hAnsi="Tahoma" w:cs="Tahoma"/>
          <w:sz w:val="22"/>
          <w:szCs w:val="22"/>
        </w:rPr>
      </w:pPr>
      <w:r w:rsidRPr="000C296D">
        <w:rPr>
          <w:rFonts w:ascii="Tahoma" w:hAnsi="Tahoma" w:cs="Tahoma"/>
          <w:b/>
          <w:sz w:val="22"/>
          <w:szCs w:val="22"/>
        </w:rPr>
        <w:t>Ketamine (Ketaset</w:t>
      </w:r>
      <w:r w:rsidRPr="000C296D">
        <w:rPr>
          <w:rFonts w:ascii="Tahoma" w:hAnsi="Tahoma" w:cs="Tahoma"/>
          <w:b/>
          <w:sz w:val="22"/>
          <w:szCs w:val="22"/>
        </w:rPr>
        <w:sym w:font="Symbol" w:char="F0E2"/>
      </w:r>
      <w:r w:rsidRPr="000C296D">
        <w:rPr>
          <w:rFonts w:ascii="Tahoma" w:hAnsi="Tahoma" w:cs="Tahoma"/>
          <w:b/>
          <w:sz w:val="22"/>
          <w:szCs w:val="22"/>
        </w:rPr>
        <w:t>)</w:t>
      </w:r>
      <w:r w:rsidRPr="000C296D">
        <w:rPr>
          <w:rFonts w:ascii="Tahoma" w:hAnsi="Tahoma" w:cs="Tahoma"/>
          <w:sz w:val="22"/>
          <w:szCs w:val="22"/>
        </w:rPr>
        <w:t xml:space="preserve"> 100 mg/ml in 10 ml vial</w:t>
      </w:r>
    </w:p>
    <w:p w14:paraId="7DC63E7E" w14:textId="29AE90E8" w:rsidR="0090702F" w:rsidRPr="000C296D" w:rsidRDefault="0090702F" w:rsidP="000C296D">
      <w:pPr>
        <w:outlineLvl w:val="0"/>
        <w:rPr>
          <w:rFonts w:ascii="Tahoma" w:hAnsi="Tahoma" w:cs="Tahoma"/>
          <w:sz w:val="22"/>
          <w:szCs w:val="22"/>
        </w:rPr>
      </w:pPr>
      <w:r w:rsidRPr="000C296D">
        <w:rPr>
          <w:rFonts w:ascii="Tahoma" w:hAnsi="Tahoma" w:cs="Tahoma"/>
          <w:b/>
          <w:sz w:val="22"/>
          <w:szCs w:val="22"/>
        </w:rPr>
        <w:t>Xylazine (Rompun</w:t>
      </w:r>
      <w:r w:rsidRPr="000C296D">
        <w:rPr>
          <w:rFonts w:ascii="Tahoma" w:hAnsi="Tahoma" w:cs="Tahoma"/>
          <w:b/>
          <w:sz w:val="22"/>
          <w:szCs w:val="22"/>
        </w:rPr>
        <w:sym w:font="Symbol" w:char="F0E2"/>
      </w:r>
      <w:r w:rsidRPr="000C296D">
        <w:rPr>
          <w:rFonts w:ascii="Tahoma" w:hAnsi="Tahoma" w:cs="Tahoma"/>
          <w:b/>
          <w:sz w:val="22"/>
          <w:szCs w:val="22"/>
        </w:rPr>
        <w:t>, Anased</w:t>
      </w:r>
      <w:r w:rsidRPr="000C296D">
        <w:rPr>
          <w:rFonts w:ascii="Tahoma" w:hAnsi="Tahoma" w:cs="Tahoma"/>
          <w:b/>
          <w:sz w:val="22"/>
          <w:szCs w:val="22"/>
        </w:rPr>
        <w:sym w:font="Symbol" w:char="F0E2"/>
      </w:r>
      <w:r w:rsidRPr="000C296D">
        <w:rPr>
          <w:rFonts w:ascii="Tahoma" w:hAnsi="Tahoma" w:cs="Tahoma"/>
          <w:b/>
          <w:sz w:val="22"/>
          <w:szCs w:val="22"/>
        </w:rPr>
        <w:t>)</w:t>
      </w:r>
      <w:r w:rsidRPr="000C296D">
        <w:rPr>
          <w:rFonts w:ascii="Tahoma" w:hAnsi="Tahoma" w:cs="Tahoma"/>
          <w:sz w:val="22"/>
          <w:szCs w:val="22"/>
        </w:rPr>
        <w:t xml:space="preserve"> 20 mg/ml or 100 mg/ml 20 ml vial</w:t>
      </w:r>
    </w:p>
    <w:p w14:paraId="0915F041" w14:textId="70AD8781" w:rsidR="0090702F" w:rsidRPr="000C296D" w:rsidRDefault="0090702F" w:rsidP="000C296D">
      <w:pPr>
        <w:outlineLvl w:val="0"/>
        <w:rPr>
          <w:rFonts w:ascii="Tahoma" w:hAnsi="Tahoma" w:cs="Tahoma"/>
          <w:sz w:val="22"/>
          <w:szCs w:val="22"/>
        </w:rPr>
      </w:pPr>
      <w:r w:rsidRPr="000C296D">
        <w:rPr>
          <w:rFonts w:ascii="Tahoma" w:hAnsi="Tahoma" w:cs="Tahoma"/>
          <w:b/>
          <w:sz w:val="22"/>
          <w:szCs w:val="22"/>
        </w:rPr>
        <w:t>Diluent:</w:t>
      </w:r>
      <w:r w:rsidRPr="000C296D">
        <w:rPr>
          <w:rFonts w:ascii="Tahoma" w:hAnsi="Tahoma" w:cs="Tahoma"/>
          <w:sz w:val="22"/>
          <w:szCs w:val="22"/>
        </w:rPr>
        <w:t xml:space="preserve">  5% Dextrose (D5W) or normal saline (0.9% NaCl)</w:t>
      </w:r>
    </w:p>
    <w:p w14:paraId="29605BC6" w14:textId="0E3F95FB" w:rsidR="0090702F" w:rsidRPr="000C296D" w:rsidRDefault="0090702F" w:rsidP="000C296D">
      <w:pPr>
        <w:outlineLvl w:val="0"/>
        <w:rPr>
          <w:rFonts w:ascii="Tahoma" w:hAnsi="Tahoma" w:cs="Tahoma"/>
          <w:sz w:val="22"/>
          <w:szCs w:val="22"/>
        </w:rPr>
      </w:pPr>
      <w:r w:rsidRPr="000C296D">
        <w:rPr>
          <w:rFonts w:ascii="Tahoma" w:hAnsi="Tahoma" w:cs="Tahoma"/>
          <w:b/>
          <w:sz w:val="22"/>
          <w:szCs w:val="22"/>
        </w:rPr>
        <w:t>Stability:</w:t>
      </w:r>
      <w:r w:rsidRPr="000C296D">
        <w:rPr>
          <w:rFonts w:ascii="Tahoma" w:hAnsi="Tahoma" w:cs="Tahoma"/>
          <w:sz w:val="22"/>
          <w:szCs w:val="22"/>
        </w:rPr>
        <w:t xml:space="preserve">  stable for 28 days stored under ambient conditions and at 4</w:t>
      </w:r>
      <w:r w:rsidRPr="000C296D">
        <w:rPr>
          <w:rFonts w:ascii="Tahoma" w:hAnsi="Tahoma" w:cs="Tahoma"/>
          <w:sz w:val="22"/>
          <w:szCs w:val="22"/>
          <w:vertAlign w:val="superscript"/>
        </w:rPr>
        <w:t>o</w:t>
      </w:r>
      <w:r w:rsidRPr="000C296D">
        <w:rPr>
          <w:rFonts w:ascii="Tahoma" w:hAnsi="Tahoma" w:cs="Tahoma"/>
          <w:sz w:val="22"/>
          <w:szCs w:val="22"/>
        </w:rPr>
        <w:t>C, protected from light (amber bottle).</w:t>
      </w:r>
    </w:p>
    <w:p w14:paraId="4C345221" w14:textId="77777777" w:rsidR="0090702F" w:rsidRDefault="0090702F" w:rsidP="00F74730">
      <w:pPr>
        <w:spacing w:after="120"/>
        <w:outlineLvl w:val="0"/>
        <w:rPr>
          <w:rFonts w:ascii="Tahoma" w:hAnsi="Tahoma" w:cs="Tahoma"/>
          <w:sz w:val="20"/>
          <w:szCs w:val="20"/>
        </w:rPr>
      </w:pPr>
    </w:p>
    <w:p w14:paraId="3869776E" w14:textId="3ECD6926" w:rsidR="0090702F" w:rsidRPr="000C296D" w:rsidRDefault="0090702F" w:rsidP="00F74730">
      <w:pPr>
        <w:spacing w:after="120"/>
        <w:outlineLvl w:val="0"/>
        <w:rPr>
          <w:rFonts w:ascii="Tahoma" w:hAnsi="Tahoma" w:cs="Tahoma"/>
          <w:b/>
          <w:u w:val="single"/>
        </w:rPr>
      </w:pPr>
      <w:r w:rsidRPr="000C296D">
        <w:rPr>
          <w:rFonts w:ascii="Tahoma" w:hAnsi="Tahoma" w:cs="Tahoma"/>
          <w:b/>
          <w:u w:val="single"/>
        </w:rPr>
        <w:t>Mouse Anesthetic Dose</w:t>
      </w:r>
    </w:p>
    <w:p w14:paraId="4117881C" w14:textId="77777777" w:rsidR="0090702F" w:rsidRDefault="0090702F" w:rsidP="00F74730">
      <w:pPr>
        <w:spacing w:after="120"/>
        <w:outlineLvl w:val="0"/>
        <w:rPr>
          <w:rFonts w:ascii="Tahoma" w:hAnsi="Tahoma" w:cs="Tahoma"/>
          <w:sz w:val="20"/>
          <w:szCs w:val="20"/>
        </w:rPr>
      </w:pPr>
    </w:p>
    <w:p w14:paraId="69479B83" w14:textId="77126A41" w:rsidR="0090702F" w:rsidRPr="000C296D" w:rsidRDefault="0090702F" w:rsidP="00F74730">
      <w:pPr>
        <w:spacing w:after="120"/>
        <w:outlineLvl w:val="0"/>
        <w:rPr>
          <w:rFonts w:ascii="Tahoma" w:hAnsi="Tahoma" w:cs="Tahoma"/>
          <w:sz w:val="22"/>
          <w:szCs w:val="22"/>
        </w:rPr>
      </w:pPr>
      <w:r w:rsidRPr="000C296D">
        <w:rPr>
          <w:rFonts w:ascii="Tahoma" w:hAnsi="Tahoma" w:cs="Tahoma"/>
          <w:sz w:val="22"/>
          <w:szCs w:val="22"/>
        </w:rPr>
        <w:t>Ketamine (100 mg/kg) + Xylazine (10 mg/kg)</w:t>
      </w:r>
    </w:p>
    <w:p w14:paraId="7B25E014" w14:textId="77777777" w:rsidR="0090702F" w:rsidRDefault="0090702F" w:rsidP="00F74730">
      <w:pPr>
        <w:spacing w:after="120"/>
        <w:outlineLvl w:val="0"/>
        <w:rPr>
          <w:rFonts w:ascii="Tahoma" w:hAnsi="Tahoma" w:cs="Tahoma"/>
          <w:sz w:val="20"/>
          <w:szCs w:val="20"/>
        </w:rPr>
      </w:pPr>
    </w:p>
    <w:p w14:paraId="18833DB8" w14:textId="368300F1" w:rsidR="0090702F" w:rsidRPr="00676DA8" w:rsidRDefault="0090702F" w:rsidP="0090702F">
      <w:pPr>
        <w:pStyle w:val="ListParagraph"/>
        <w:numPr>
          <w:ilvl w:val="1"/>
          <w:numId w:val="31"/>
        </w:numPr>
        <w:spacing w:after="120"/>
        <w:outlineLvl w:val="0"/>
        <w:rPr>
          <w:rFonts w:ascii="Tahoma" w:hAnsi="Tahoma" w:cs="Tahoma"/>
          <w:b/>
          <w:sz w:val="22"/>
          <w:szCs w:val="22"/>
        </w:rPr>
      </w:pPr>
      <w:r w:rsidRPr="00676DA8">
        <w:rPr>
          <w:rFonts w:ascii="Tahoma" w:hAnsi="Tahoma" w:cs="Tahoma"/>
          <w:b/>
          <w:sz w:val="22"/>
          <w:szCs w:val="22"/>
        </w:rPr>
        <w:t>ml Ketamine (100 mg/ml) + 0.5 ml xylazine (20 mg/ml) + 8.5 ml D5W or normal saline for injection OR + 0.1 ml xylazine (100 mg/ml) + 8.9 ml for injection</w:t>
      </w:r>
    </w:p>
    <w:p w14:paraId="1D3D3FE8" w14:textId="772E2311" w:rsidR="0090702F" w:rsidRPr="000C296D" w:rsidRDefault="0090702F" w:rsidP="0090702F">
      <w:pPr>
        <w:spacing w:after="120"/>
        <w:ind w:left="720"/>
        <w:outlineLvl w:val="0"/>
        <w:rPr>
          <w:rFonts w:ascii="Tahoma" w:hAnsi="Tahoma" w:cs="Tahoma"/>
          <w:b/>
          <w:sz w:val="22"/>
          <w:szCs w:val="22"/>
        </w:rPr>
      </w:pPr>
      <w:r w:rsidRPr="000C296D">
        <w:rPr>
          <w:rFonts w:ascii="Tahoma" w:hAnsi="Tahoma" w:cs="Tahoma"/>
          <w:b/>
          <w:sz w:val="22"/>
          <w:szCs w:val="22"/>
        </w:rPr>
        <w:t>Mice receive 0.1 ml/10 g body weight</w:t>
      </w:r>
    </w:p>
    <w:p w14:paraId="1F82C78D" w14:textId="77777777" w:rsidR="0090702F" w:rsidRDefault="0090702F" w:rsidP="0090702F">
      <w:pPr>
        <w:spacing w:after="120"/>
        <w:ind w:left="720"/>
        <w:outlineLvl w:val="0"/>
        <w:rPr>
          <w:rFonts w:ascii="Tahoma" w:hAnsi="Tahoma" w:cs="Tahoma"/>
          <w:sz w:val="20"/>
          <w:szCs w:val="20"/>
        </w:rPr>
      </w:pPr>
    </w:p>
    <w:p w14:paraId="400441E1" w14:textId="411FFA8F" w:rsidR="0090702F" w:rsidRPr="000C296D" w:rsidRDefault="000C296D" w:rsidP="000C296D">
      <w:pPr>
        <w:spacing w:after="120"/>
        <w:outlineLvl w:val="0"/>
        <w:rPr>
          <w:rFonts w:ascii="Tahoma" w:hAnsi="Tahoma" w:cs="Tahoma"/>
          <w:sz w:val="22"/>
          <w:szCs w:val="22"/>
        </w:rPr>
      </w:pPr>
      <w:r w:rsidRPr="000C296D">
        <w:rPr>
          <w:rFonts w:ascii="Tahoma" w:hAnsi="Tahoma" w:cs="Tahoma"/>
          <w:sz w:val="22"/>
          <w:szCs w:val="22"/>
        </w:rPr>
        <w:t>Ketamine and xylazine diluted as above with D5W (5% dextrose) or normal saline are chemically and physically stable after storage for 28 days under ambient conditions of 4oC protected from light.</w:t>
      </w:r>
    </w:p>
    <w:p w14:paraId="726C55AE" w14:textId="77777777" w:rsidR="000C296D" w:rsidRDefault="000C296D" w:rsidP="0090702F">
      <w:pPr>
        <w:spacing w:after="120"/>
        <w:ind w:left="720"/>
        <w:outlineLvl w:val="0"/>
        <w:rPr>
          <w:rFonts w:ascii="Tahoma" w:hAnsi="Tahoma" w:cs="Tahoma"/>
          <w:sz w:val="20"/>
          <w:szCs w:val="20"/>
        </w:rPr>
      </w:pPr>
    </w:p>
    <w:p w14:paraId="02DC0DA7" w14:textId="7AD5EC30" w:rsidR="000C296D" w:rsidRPr="000C296D" w:rsidRDefault="000C296D" w:rsidP="0090702F">
      <w:pPr>
        <w:spacing w:after="120"/>
        <w:ind w:left="720"/>
        <w:outlineLvl w:val="0"/>
        <w:rPr>
          <w:rFonts w:ascii="Tahoma" w:hAnsi="Tahoma" w:cs="Tahoma"/>
          <w:b/>
          <w:u w:val="single"/>
        </w:rPr>
      </w:pPr>
      <w:r w:rsidRPr="000C296D">
        <w:rPr>
          <w:rFonts w:ascii="Tahoma" w:hAnsi="Tahoma" w:cs="Tahoma"/>
          <w:b/>
          <w:u w:val="single"/>
        </w:rPr>
        <w:t>Triple Sedative (Ketamine + Xylazine + Acepromazine)</w:t>
      </w:r>
    </w:p>
    <w:p w14:paraId="25E38BF6" w14:textId="77777777" w:rsidR="000C296D" w:rsidRPr="00676DA8" w:rsidRDefault="000C296D" w:rsidP="000C296D">
      <w:pPr>
        <w:ind w:left="720"/>
        <w:outlineLvl w:val="0"/>
        <w:rPr>
          <w:rFonts w:ascii="Tahoma" w:hAnsi="Tahoma" w:cs="Tahoma"/>
          <w:sz w:val="22"/>
          <w:szCs w:val="22"/>
        </w:rPr>
      </w:pPr>
      <w:r w:rsidRPr="00676DA8">
        <w:rPr>
          <w:rFonts w:ascii="Tahoma" w:hAnsi="Tahoma" w:cs="Tahoma"/>
          <w:sz w:val="22"/>
          <w:szCs w:val="22"/>
        </w:rPr>
        <w:t xml:space="preserve">4 ml Ketamine 100 mg/ml + 1 ml Xylazine (20 mg/ml) + 1 ml Acepromazine (10 mg/ml)= </w:t>
      </w:r>
    </w:p>
    <w:p w14:paraId="4F048101" w14:textId="257D33CF" w:rsidR="000C296D" w:rsidRPr="00676DA8" w:rsidRDefault="000C296D" w:rsidP="000C296D">
      <w:pPr>
        <w:ind w:left="720"/>
        <w:outlineLvl w:val="0"/>
        <w:rPr>
          <w:rFonts w:ascii="Tahoma" w:hAnsi="Tahoma" w:cs="Tahoma"/>
          <w:sz w:val="22"/>
          <w:szCs w:val="22"/>
        </w:rPr>
      </w:pPr>
      <w:r w:rsidRPr="00676DA8">
        <w:rPr>
          <w:rFonts w:ascii="Tahoma" w:hAnsi="Tahoma" w:cs="Tahoma"/>
          <w:sz w:val="22"/>
          <w:szCs w:val="22"/>
        </w:rPr>
        <w:t>66.66 mg/ml Ketamine + 3.33 mg/ml Xylazine + 1.66 mg/ml Acepromazine</w:t>
      </w:r>
    </w:p>
    <w:p w14:paraId="7BD2E2B2" w14:textId="6519B28C" w:rsidR="000C296D" w:rsidRPr="00676DA8" w:rsidRDefault="000C296D" w:rsidP="0090702F">
      <w:pPr>
        <w:spacing w:after="120"/>
        <w:ind w:left="720"/>
        <w:outlineLvl w:val="0"/>
        <w:rPr>
          <w:rFonts w:ascii="Tahoma" w:hAnsi="Tahoma" w:cs="Tahoma"/>
          <w:b/>
          <w:sz w:val="22"/>
          <w:szCs w:val="22"/>
        </w:rPr>
      </w:pPr>
      <w:r w:rsidRPr="00676DA8">
        <w:rPr>
          <w:rFonts w:ascii="Tahoma" w:hAnsi="Tahoma" w:cs="Tahoma"/>
          <w:b/>
          <w:sz w:val="22"/>
          <w:szCs w:val="22"/>
        </w:rPr>
        <w:t xml:space="preserve">0.01-0.03 ml/100g mouse </w:t>
      </w:r>
    </w:p>
    <w:p w14:paraId="21FEB558" w14:textId="77777777" w:rsidR="000C296D" w:rsidRDefault="000C296D" w:rsidP="0090702F">
      <w:pPr>
        <w:spacing w:after="120"/>
        <w:ind w:left="720"/>
        <w:outlineLvl w:val="0"/>
        <w:rPr>
          <w:rFonts w:ascii="Tahoma" w:hAnsi="Tahoma" w:cs="Tahoma"/>
          <w:b/>
          <w:sz w:val="20"/>
          <w:szCs w:val="20"/>
        </w:rPr>
      </w:pPr>
    </w:p>
    <w:p w14:paraId="56AC4FAC" w14:textId="02FF1B3E" w:rsidR="000C296D" w:rsidRPr="00676DA8" w:rsidRDefault="000C296D" w:rsidP="00676DA8">
      <w:pPr>
        <w:jc w:val="center"/>
        <w:rPr>
          <w:rFonts w:ascii="Tahoma" w:hAnsi="Tahoma" w:cs="Tahoma"/>
          <w:b/>
          <w:sz w:val="20"/>
          <w:szCs w:val="20"/>
        </w:rPr>
      </w:pPr>
      <w:r>
        <w:rPr>
          <w:rFonts w:ascii="Tahoma" w:hAnsi="Tahoma" w:cs="Tahoma"/>
          <w:b/>
          <w:sz w:val="20"/>
          <w:szCs w:val="20"/>
        </w:rPr>
        <w:br w:type="page"/>
      </w:r>
      <w:proofErr w:type="spellStart"/>
      <w:r w:rsidRPr="00350BDD">
        <w:rPr>
          <w:rFonts w:ascii="Tahoma" w:hAnsi="Tahoma" w:cs="Tahoma"/>
          <w:b/>
          <w:sz w:val="28"/>
          <w:szCs w:val="28"/>
        </w:rPr>
        <w:lastRenderedPageBreak/>
        <w:t>Atipamazole</w:t>
      </w:r>
      <w:proofErr w:type="spellEnd"/>
      <w:r w:rsidRPr="00350BDD">
        <w:rPr>
          <w:rFonts w:ascii="Tahoma" w:hAnsi="Tahoma" w:cs="Tahoma"/>
          <w:b/>
          <w:sz w:val="28"/>
          <w:szCs w:val="28"/>
        </w:rPr>
        <w:t xml:space="preserve"> (</w:t>
      </w:r>
      <w:proofErr w:type="spellStart"/>
      <w:r w:rsidRPr="00350BDD">
        <w:rPr>
          <w:rFonts w:ascii="Tahoma" w:hAnsi="Tahoma" w:cs="Tahoma"/>
          <w:b/>
          <w:sz w:val="28"/>
          <w:szCs w:val="28"/>
        </w:rPr>
        <w:t>Antisedan</w:t>
      </w:r>
      <w:proofErr w:type="spellEnd"/>
      <w:r w:rsidRPr="00350BDD">
        <w:rPr>
          <w:rFonts w:ascii="Tahoma" w:hAnsi="Tahoma" w:cs="Tahoma"/>
          <w:b/>
          <w:sz w:val="28"/>
          <w:szCs w:val="28"/>
        </w:rPr>
        <w:sym w:font="Symbol" w:char="F0E2"/>
      </w:r>
      <w:r w:rsidRPr="00350BDD">
        <w:rPr>
          <w:rFonts w:ascii="Tahoma" w:hAnsi="Tahoma" w:cs="Tahoma"/>
          <w:b/>
          <w:sz w:val="28"/>
          <w:szCs w:val="28"/>
        </w:rPr>
        <w:t>) Dilution and Dosage Chart</w:t>
      </w:r>
    </w:p>
    <w:p w14:paraId="390DFB66" w14:textId="2294290F" w:rsidR="000C296D" w:rsidRPr="00350BDD" w:rsidRDefault="000C296D" w:rsidP="0090702F">
      <w:pPr>
        <w:spacing w:after="120"/>
        <w:ind w:left="720"/>
        <w:outlineLvl w:val="0"/>
        <w:rPr>
          <w:rFonts w:ascii="Tahoma" w:hAnsi="Tahoma" w:cs="Tahoma"/>
          <w:sz w:val="22"/>
          <w:szCs w:val="22"/>
        </w:rPr>
      </w:pPr>
      <w:r w:rsidRPr="00350BDD">
        <w:rPr>
          <w:rFonts w:ascii="Tahoma" w:hAnsi="Tahoma" w:cs="Tahoma"/>
          <w:sz w:val="22"/>
          <w:szCs w:val="22"/>
        </w:rPr>
        <w:t>To Reverse Medetomidine (Dormitor</w:t>
      </w:r>
      <w:r w:rsidRPr="00350BDD">
        <w:rPr>
          <w:rFonts w:ascii="Tahoma" w:hAnsi="Tahoma" w:cs="Tahoma"/>
          <w:sz w:val="22"/>
          <w:szCs w:val="22"/>
        </w:rPr>
        <w:sym w:font="Symbol" w:char="F0E2"/>
      </w:r>
      <w:r w:rsidRPr="00350BDD">
        <w:rPr>
          <w:rFonts w:ascii="Tahoma" w:hAnsi="Tahoma" w:cs="Tahoma"/>
          <w:sz w:val="22"/>
          <w:szCs w:val="22"/>
        </w:rPr>
        <w:t>) or Xylazine (Rompun</w:t>
      </w:r>
      <w:r w:rsidRPr="00350BDD">
        <w:rPr>
          <w:rFonts w:ascii="Tahoma" w:hAnsi="Tahoma" w:cs="Tahoma"/>
          <w:sz w:val="22"/>
          <w:szCs w:val="22"/>
        </w:rPr>
        <w:sym w:font="Symbol" w:char="F0E2"/>
      </w:r>
      <w:r w:rsidRPr="00350BDD">
        <w:rPr>
          <w:rFonts w:ascii="Tahoma" w:hAnsi="Tahoma" w:cs="Tahoma"/>
          <w:sz w:val="22"/>
          <w:szCs w:val="22"/>
        </w:rPr>
        <w:t>)</w:t>
      </w:r>
    </w:p>
    <w:p w14:paraId="7EB93787" w14:textId="03A3EF44" w:rsidR="000C296D" w:rsidRPr="00350BDD" w:rsidRDefault="000C296D" w:rsidP="00676DA8">
      <w:pPr>
        <w:outlineLvl w:val="0"/>
        <w:rPr>
          <w:rFonts w:ascii="Tahoma" w:hAnsi="Tahoma" w:cs="Tahoma"/>
          <w:sz w:val="22"/>
          <w:szCs w:val="22"/>
        </w:rPr>
      </w:pPr>
      <w:proofErr w:type="spellStart"/>
      <w:r w:rsidRPr="00350BDD">
        <w:rPr>
          <w:rFonts w:ascii="Tahoma" w:hAnsi="Tahoma" w:cs="Tahoma"/>
          <w:b/>
          <w:sz w:val="22"/>
          <w:szCs w:val="22"/>
        </w:rPr>
        <w:t>Atipamazole</w:t>
      </w:r>
      <w:proofErr w:type="spellEnd"/>
      <w:r w:rsidRPr="00350BDD">
        <w:rPr>
          <w:rFonts w:ascii="Tahoma" w:hAnsi="Tahoma" w:cs="Tahoma"/>
          <w:b/>
          <w:sz w:val="22"/>
          <w:szCs w:val="22"/>
        </w:rPr>
        <w:t xml:space="preserve"> (</w:t>
      </w:r>
      <w:proofErr w:type="spellStart"/>
      <w:r w:rsidRPr="00350BDD">
        <w:rPr>
          <w:rFonts w:ascii="Tahoma" w:hAnsi="Tahoma" w:cs="Tahoma"/>
          <w:b/>
          <w:sz w:val="22"/>
          <w:szCs w:val="22"/>
        </w:rPr>
        <w:t>Antisedan</w:t>
      </w:r>
      <w:proofErr w:type="spellEnd"/>
      <w:r w:rsidRPr="00350BDD">
        <w:rPr>
          <w:rFonts w:ascii="Tahoma" w:hAnsi="Tahoma" w:cs="Tahoma"/>
          <w:b/>
          <w:sz w:val="22"/>
          <w:szCs w:val="22"/>
        </w:rPr>
        <w:sym w:font="Symbol" w:char="F0E2"/>
      </w:r>
      <w:r w:rsidRPr="00350BDD">
        <w:rPr>
          <w:rFonts w:ascii="Tahoma" w:hAnsi="Tahoma" w:cs="Tahoma"/>
          <w:b/>
          <w:sz w:val="22"/>
          <w:szCs w:val="22"/>
        </w:rPr>
        <w:t xml:space="preserve">) </w:t>
      </w:r>
      <w:r w:rsidRPr="00350BDD">
        <w:rPr>
          <w:rFonts w:ascii="Tahoma" w:hAnsi="Tahoma" w:cs="Tahoma"/>
          <w:sz w:val="22"/>
          <w:szCs w:val="22"/>
        </w:rPr>
        <w:t>5 mg/ml 10 ml vial</w:t>
      </w:r>
    </w:p>
    <w:p w14:paraId="053CAC20" w14:textId="0CE78B91" w:rsidR="000C296D" w:rsidRPr="00350BDD" w:rsidRDefault="000C296D" w:rsidP="00676DA8">
      <w:pPr>
        <w:outlineLvl w:val="0"/>
        <w:rPr>
          <w:rFonts w:ascii="Tahoma" w:hAnsi="Tahoma" w:cs="Tahoma"/>
          <w:sz w:val="22"/>
          <w:szCs w:val="22"/>
        </w:rPr>
      </w:pPr>
      <w:r w:rsidRPr="00350BDD">
        <w:rPr>
          <w:rFonts w:ascii="Tahoma" w:hAnsi="Tahoma" w:cs="Tahoma"/>
          <w:b/>
          <w:sz w:val="22"/>
          <w:szCs w:val="22"/>
        </w:rPr>
        <w:t xml:space="preserve">Diluent: </w:t>
      </w:r>
      <w:r w:rsidRPr="00350BDD">
        <w:rPr>
          <w:rFonts w:ascii="Tahoma" w:hAnsi="Tahoma" w:cs="Tahoma"/>
          <w:sz w:val="22"/>
          <w:szCs w:val="22"/>
        </w:rPr>
        <w:t>normal saline (0.9% NaCl)</w:t>
      </w:r>
    </w:p>
    <w:p w14:paraId="29E1F313" w14:textId="753E1C50" w:rsidR="000C296D" w:rsidRPr="00E70118" w:rsidRDefault="000C296D" w:rsidP="00676DA8">
      <w:pPr>
        <w:outlineLvl w:val="0"/>
        <w:rPr>
          <w:rFonts w:ascii="Tahoma" w:hAnsi="Tahoma" w:cs="Tahoma"/>
          <w:sz w:val="22"/>
          <w:szCs w:val="22"/>
        </w:rPr>
      </w:pPr>
      <w:r w:rsidRPr="00350BDD">
        <w:rPr>
          <w:rFonts w:ascii="Tahoma" w:hAnsi="Tahoma" w:cs="Tahoma"/>
          <w:b/>
          <w:sz w:val="22"/>
          <w:szCs w:val="22"/>
        </w:rPr>
        <w:t xml:space="preserve">Stability: </w:t>
      </w:r>
      <w:r w:rsidRPr="00350BDD">
        <w:rPr>
          <w:rFonts w:ascii="Tahoma" w:hAnsi="Tahoma" w:cs="Tahoma"/>
          <w:sz w:val="22"/>
          <w:szCs w:val="22"/>
        </w:rPr>
        <w:t>stable for 28 days under ambient conditions and at 4</w:t>
      </w:r>
      <w:r w:rsidRPr="00676DA8">
        <w:rPr>
          <w:rFonts w:ascii="Tahoma" w:hAnsi="Tahoma" w:cs="Tahoma"/>
          <w:sz w:val="22"/>
          <w:szCs w:val="22"/>
          <w:vertAlign w:val="superscript"/>
        </w:rPr>
        <w:t>o</w:t>
      </w:r>
      <w:r w:rsidRPr="00350BDD">
        <w:rPr>
          <w:rFonts w:ascii="Tahoma" w:hAnsi="Tahoma" w:cs="Tahoma"/>
          <w:sz w:val="22"/>
          <w:szCs w:val="22"/>
        </w:rPr>
        <w:t>C, protected from light (amber bottles).</w:t>
      </w:r>
    </w:p>
    <w:p w14:paraId="3F2138DC" w14:textId="788F1561" w:rsidR="000C296D" w:rsidRPr="00350BDD" w:rsidRDefault="000C296D" w:rsidP="0090702F">
      <w:pPr>
        <w:spacing w:after="120"/>
        <w:ind w:left="720"/>
        <w:outlineLvl w:val="0"/>
        <w:rPr>
          <w:rFonts w:ascii="Tahoma" w:hAnsi="Tahoma" w:cs="Tahoma"/>
          <w:b/>
        </w:rPr>
      </w:pPr>
      <w:r w:rsidRPr="00350BDD">
        <w:rPr>
          <w:rFonts w:ascii="Tahoma" w:hAnsi="Tahoma" w:cs="Tahoma"/>
          <w:b/>
        </w:rPr>
        <w:t>Dilution for Mice</w:t>
      </w:r>
    </w:p>
    <w:p w14:paraId="3DB8F268" w14:textId="24ED1AA8" w:rsidR="00350BDD" w:rsidRPr="00676DA8" w:rsidRDefault="00350BDD" w:rsidP="00676DA8">
      <w:pPr>
        <w:spacing w:after="120"/>
        <w:outlineLvl w:val="0"/>
        <w:rPr>
          <w:rFonts w:ascii="Tahoma" w:hAnsi="Tahoma" w:cs="Tahoma"/>
          <w:sz w:val="22"/>
          <w:szCs w:val="22"/>
        </w:rPr>
      </w:pPr>
      <w:r w:rsidRPr="00350BDD">
        <w:rPr>
          <w:rFonts w:ascii="Tahoma" w:hAnsi="Tahoma" w:cs="Tahoma"/>
          <w:b/>
          <w:sz w:val="22"/>
          <w:szCs w:val="22"/>
        </w:rPr>
        <w:t xml:space="preserve">0.2 ml atipamezole (5 mg/ml) + 4.8 ml sterile saline </w:t>
      </w:r>
      <w:r w:rsidRPr="00350BDD">
        <w:rPr>
          <w:rFonts w:ascii="Tahoma" w:hAnsi="Tahoma" w:cs="Tahoma"/>
          <w:sz w:val="22"/>
          <w:szCs w:val="22"/>
        </w:rPr>
        <w:t>to make final concentration of</w:t>
      </w:r>
      <w:r w:rsidRPr="00350BDD">
        <w:rPr>
          <w:rFonts w:ascii="Tahoma" w:hAnsi="Tahoma" w:cs="Tahoma"/>
          <w:b/>
          <w:sz w:val="22"/>
          <w:szCs w:val="22"/>
        </w:rPr>
        <w:t xml:space="preserve"> 0.2 mg/ml </w:t>
      </w:r>
      <w:r w:rsidRPr="00350BDD">
        <w:rPr>
          <w:rFonts w:ascii="Tahoma" w:hAnsi="Tahoma" w:cs="Tahoma"/>
          <w:sz w:val="22"/>
          <w:szCs w:val="22"/>
        </w:rPr>
        <w:t>solution.  This makes a 5 ml dilution of atipamezole which is enough to reverse medetomidine in approximately 25-35 mice weighing between 25-40 g.</w:t>
      </w:r>
      <w:r>
        <w:rPr>
          <w:rFonts w:ascii="Tahoma" w:hAnsi="Tahoma" w:cs="Tahoma"/>
          <w:b/>
          <w:sz w:val="22"/>
          <w:szCs w:val="22"/>
        </w:rPr>
        <w:t xml:space="preserve"> </w:t>
      </w:r>
      <w:r w:rsidRPr="00350BDD">
        <w:rPr>
          <w:rFonts w:ascii="Tahoma" w:hAnsi="Tahoma" w:cs="Tahoma"/>
          <w:sz w:val="22"/>
          <w:szCs w:val="22"/>
        </w:rPr>
        <w:t>Using this dilution,</w:t>
      </w:r>
      <w:r>
        <w:rPr>
          <w:rFonts w:ascii="Tahoma" w:hAnsi="Tahoma" w:cs="Tahoma"/>
          <w:b/>
          <w:sz w:val="22"/>
          <w:szCs w:val="22"/>
        </w:rPr>
        <w:t xml:space="preserve"> </w:t>
      </w:r>
      <w:r w:rsidRPr="00350BDD">
        <w:rPr>
          <w:rFonts w:ascii="Tahoma" w:hAnsi="Tahoma" w:cs="Tahoma"/>
          <w:sz w:val="22"/>
          <w:szCs w:val="22"/>
        </w:rPr>
        <w:t>dose mice at</w:t>
      </w:r>
      <w:r w:rsidRPr="00350BDD">
        <w:rPr>
          <w:rFonts w:ascii="Tahoma" w:hAnsi="Tahoma" w:cs="Tahoma"/>
          <w:b/>
          <w:sz w:val="22"/>
          <w:szCs w:val="22"/>
        </w:rPr>
        <w:t xml:space="preserve"> 0.05 ml solution/10 g body weight SC </w:t>
      </w:r>
      <w:r w:rsidRPr="00350BDD">
        <w:rPr>
          <w:rFonts w:ascii="Tahoma" w:hAnsi="Tahoma" w:cs="Tahoma"/>
          <w:sz w:val="22"/>
          <w:szCs w:val="22"/>
        </w:rPr>
        <w:t>according to the following chart.</w:t>
      </w:r>
      <w:r w:rsidRPr="00350BDD">
        <w:rPr>
          <w:rFonts w:ascii="Tahoma" w:hAnsi="Tahoma" w:cs="Tahoma"/>
          <w:b/>
          <w:sz w:val="22"/>
          <w:szCs w:val="22"/>
        </w:rPr>
        <w:t xml:space="preserve"> </w:t>
      </w:r>
      <w:r w:rsidRPr="00350BDD">
        <w:rPr>
          <w:rFonts w:ascii="Tahoma" w:hAnsi="Tahoma" w:cs="Tahoma"/>
          <w:sz w:val="22"/>
          <w:szCs w:val="22"/>
        </w:rPr>
        <w:t>Dose is administered as</w:t>
      </w:r>
      <w:r w:rsidRPr="00350BDD">
        <w:rPr>
          <w:rFonts w:ascii="Tahoma" w:hAnsi="Tahoma" w:cs="Tahoma"/>
          <w:b/>
          <w:sz w:val="22"/>
          <w:szCs w:val="22"/>
        </w:rPr>
        <w:t xml:space="preserve"> 1 mg/kg </w:t>
      </w:r>
      <w:r w:rsidRPr="00350BDD">
        <w:rPr>
          <w:rFonts w:ascii="Tahoma" w:hAnsi="Tahoma" w:cs="Tahoma"/>
          <w:sz w:val="22"/>
          <w:szCs w:val="22"/>
        </w:rPr>
        <w:t>atipamezole SC.</w:t>
      </w:r>
    </w:p>
    <w:tbl>
      <w:tblPr>
        <w:tblStyle w:val="TableGrid"/>
        <w:tblW w:w="0" w:type="auto"/>
        <w:tblInd w:w="3973" w:type="dxa"/>
        <w:tblLook w:val="04A0" w:firstRow="1" w:lastRow="0" w:firstColumn="1" w:lastColumn="0" w:noHBand="0" w:noVBand="1"/>
      </w:tblPr>
      <w:tblGrid>
        <w:gridCol w:w="1462"/>
        <w:gridCol w:w="1148"/>
      </w:tblGrid>
      <w:tr w:rsidR="00350BDD" w14:paraId="7C653AEF" w14:textId="77777777" w:rsidTr="00E70118">
        <w:trPr>
          <w:trHeight w:val="332"/>
        </w:trPr>
        <w:tc>
          <w:tcPr>
            <w:tcW w:w="1462" w:type="dxa"/>
          </w:tcPr>
          <w:p w14:paraId="0EEA623A" w14:textId="31287F4F" w:rsidR="00350BDD" w:rsidRDefault="00350BDD" w:rsidP="0090702F">
            <w:pPr>
              <w:spacing w:after="120"/>
              <w:outlineLvl w:val="0"/>
              <w:rPr>
                <w:rFonts w:ascii="Tahoma" w:hAnsi="Tahoma" w:cs="Tahoma"/>
                <w:b/>
                <w:sz w:val="20"/>
                <w:szCs w:val="20"/>
              </w:rPr>
            </w:pPr>
            <w:r>
              <w:rPr>
                <w:rFonts w:ascii="Tahoma" w:hAnsi="Tahoma" w:cs="Tahoma"/>
                <w:b/>
                <w:sz w:val="20"/>
                <w:szCs w:val="20"/>
              </w:rPr>
              <w:t>Mouse</w:t>
            </w:r>
          </w:p>
        </w:tc>
        <w:tc>
          <w:tcPr>
            <w:tcW w:w="1148" w:type="dxa"/>
          </w:tcPr>
          <w:p w14:paraId="50C6F9AD" w14:textId="79A8C932" w:rsidR="00350BDD" w:rsidRDefault="00350BDD" w:rsidP="0090702F">
            <w:pPr>
              <w:spacing w:after="120"/>
              <w:outlineLvl w:val="0"/>
              <w:rPr>
                <w:rFonts w:ascii="Tahoma" w:hAnsi="Tahoma" w:cs="Tahoma"/>
                <w:b/>
                <w:sz w:val="20"/>
                <w:szCs w:val="20"/>
              </w:rPr>
            </w:pPr>
            <w:r>
              <w:rPr>
                <w:rFonts w:ascii="Tahoma" w:hAnsi="Tahoma" w:cs="Tahoma"/>
                <w:b/>
                <w:sz w:val="20"/>
                <w:szCs w:val="20"/>
              </w:rPr>
              <w:t>Dosage</w:t>
            </w:r>
          </w:p>
        </w:tc>
      </w:tr>
      <w:tr w:rsidR="00350BDD" w14:paraId="2BDDC403" w14:textId="77777777" w:rsidTr="00350BDD">
        <w:trPr>
          <w:trHeight w:val="173"/>
        </w:trPr>
        <w:tc>
          <w:tcPr>
            <w:tcW w:w="1462" w:type="dxa"/>
          </w:tcPr>
          <w:p w14:paraId="5292E1E7" w14:textId="5B3B78A6" w:rsidR="00350BDD" w:rsidRDefault="00350BDD" w:rsidP="0090702F">
            <w:pPr>
              <w:spacing w:after="120"/>
              <w:outlineLvl w:val="0"/>
              <w:rPr>
                <w:rFonts w:ascii="Tahoma" w:hAnsi="Tahoma" w:cs="Tahoma"/>
                <w:b/>
                <w:sz w:val="20"/>
                <w:szCs w:val="20"/>
              </w:rPr>
            </w:pPr>
            <w:r>
              <w:rPr>
                <w:rFonts w:ascii="Tahoma" w:hAnsi="Tahoma" w:cs="Tahoma"/>
                <w:b/>
                <w:sz w:val="20"/>
                <w:szCs w:val="20"/>
              </w:rPr>
              <w:t>Weight</w:t>
            </w:r>
          </w:p>
        </w:tc>
        <w:tc>
          <w:tcPr>
            <w:tcW w:w="1148" w:type="dxa"/>
          </w:tcPr>
          <w:p w14:paraId="67F13727" w14:textId="13907151" w:rsidR="00350BDD" w:rsidRDefault="00350BDD" w:rsidP="0090702F">
            <w:pPr>
              <w:spacing w:after="120"/>
              <w:outlineLvl w:val="0"/>
              <w:rPr>
                <w:rFonts w:ascii="Tahoma" w:hAnsi="Tahoma" w:cs="Tahoma"/>
                <w:b/>
                <w:sz w:val="20"/>
                <w:szCs w:val="20"/>
              </w:rPr>
            </w:pPr>
            <w:r>
              <w:rPr>
                <w:rFonts w:ascii="Tahoma" w:hAnsi="Tahoma" w:cs="Tahoma"/>
                <w:b/>
                <w:sz w:val="20"/>
                <w:szCs w:val="20"/>
              </w:rPr>
              <w:t>1 mg/kg</w:t>
            </w:r>
          </w:p>
        </w:tc>
      </w:tr>
      <w:tr w:rsidR="00350BDD" w14:paraId="05D55AE4" w14:textId="77777777" w:rsidTr="00350BDD">
        <w:trPr>
          <w:trHeight w:val="173"/>
        </w:trPr>
        <w:tc>
          <w:tcPr>
            <w:tcW w:w="1462" w:type="dxa"/>
          </w:tcPr>
          <w:p w14:paraId="75B56FB1" w14:textId="2757F151" w:rsidR="00350BDD" w:rsidRPr="00350BDD" w:rsidRDefault="00350BDD" w:rsidP="00676DA8">
            <w:pPr>
              <w:outlineLvl w:val="0"/>
              <w:rPr>
                <w:rFonts w:ascii="Tahoma" w:hAnsi="Tahoma" w:cs="Tahoma"/>
                <w:sz w:val="20"/>
                <w:szCs w:val="20"/>
              </w:rPr>
            </w:pPr>
            <w:r w:rsidRPr="00350BDD">
              <w:rPr>
                <w:rFonts w:ascii="Tahoma" w:hAnsi="Tahoma" w:cs="Tahoma"/>
                <w:sz w:val="20"/>
                <w:szCs w:val="20"/>
              </w:rPr>
              <w:t>10 g</w:t>
            </w:r>
          </w:p>
        </w:tc>
        <w:tc>
          <w:tcPr>
            <w:tcW w:w="1148" w:type="dxa"/>
          </w:tcPr>
          <w:p w14:paraId="4C8AD9E1" w14:textId="73D16F70" w:rsidR="00350BDD" w:rsidRPr="00350BDD" w:rsidRDefault="00350BDD" w:rsidP="00676DA8">
            <w:pPr>
              <w:outlineLvl w:val="0"/>
              <w:rPr>
                <w:rFonts w:ascii="Tahoma" w:hAnsi="Tahoma" w:cs="Tahoma"/>
                <w:sz w:val="20"/>
                <w:szCs w:val="20"/>
              </w:rPr>
            </w:pPr>
            <w:r w:rsidRPr="00350BDD">
              <w:rPr>
                <w:rFonts w:ascii="Tahoma" w:hAnsi="Tahoma" w:cs="Tahoma"/>
                <w:sz w:val="20"/>
                <w:szCs w:val="20"/>
              </w:rPr>
              <w:t>0.05 ml</w:t>
            </w:r>
          </w:p>
        </w:tc>
      </w:tr>
      <w:tr w:rsidR="00350BDD" w14:paraId="24F6FCDC" w14:textId="77777777" w:rsidTr="00350BDD">
        <w:trPr>
          <w:trHeight w:val="173"/>
        </w:trPr>
        <w:tc>
          <w:tcPr>
            <w:tcW w:w="1462" w:type="dxa"/>
          </w:tcPr>
          <w:p w14:paraId="650CA19C" w14:textId="44AD12AC" w:rsidR="00350BDD" w:rsidRPr="00350BDD" w:rsidRDefault="00350BDD" w:rsidP="00676DA8">
            <w:pPr>
              <w:outlineLvl w:val="0"/>
              <w:rPr>
                <w:rFonts w:ascii="Tahoma" w:hAnsi="Tahoma" w:cs="Tahoma"/>
                <w:sz w:val="20"/>
                <w:szCs w:val="20"/>
              </w:rPr>
            </w:pPr>
            <w:r w:rsidRPr="00350BDD">
              <w:rPr>
                <w:rFonts w:ascii="Tahoma" w:hAnsi="Tahoma" w:cs="Tahoma"/>
                <w:sz w:val="20"/>
                <w:szCs w:val="20"/>
              </w:rPr>
              <w:t>15 g</w:t>
            </w:r>
          </w:p>
        </w:tc>
        <w:tc>
          <w:tcPr>
            <w:tcW w:w="1148" w:type="dxa"/>
          </w:tcPr>
          <w:p w14:paraId="30A0D422" w14:textId="3EB23B68" w:rsidR="00350BDD" w:rsidRPr="00350BDD" w:rsidRDefault="00350BDD" w:rsidP="00676DA8">
            <w:pPr>
              <w:outlineLvl w:val="0"/>
              <w:rPr>
                <w:rFonts w:ascii="Tahoma" w:hAnsi="Tahoma" w:cs="Tahoma"/>
                <w:sz w:val="20"/>
                <w:szCs w:val="20"/>
              </w:rPr>
            </w:pPr>
            <w:r>
              <w:rPr>
                <w:rFonts w:ascii="Tahoma" w:hAnsi="Tahoma" w:cs="Tahoma"/>
                <w:sz w:val="20"/>
                <w:szCs w:val="20"/>
              </w:rPr>
              <w:t>0.08 ml</w:t>
            </w:r>
          </w:p>
        </w:tc>
      </w:tr>
      <w:tr w:rsidR="00350BDD" w14:paraId="5B41349A" w14:textId="77777777" w:rsidTr="00350BDD">
        <w:trPr>
          <w:trHeight w:val="173"/>
        </w:trPr>
        <w:tc>
          <w:tcPr>
            <w:tcW w:w="1462" w:type="dxa"/>
          </w:tcPr>
          <w:p w14:paraId="324F5BF7" w14:textId="569DE656" w:rsidR="00350BDD" w:rsidRPr="00350BDD" w:rsidRDefault="00350BDD" w:rsidP="00676DA8">
            <w:pPr>
              <w:outlineLvl w:val="0"/>
              <w:rPr>
                <w:rFonts w:ascii="Tahoma" w:hAnsi="Tahoma" w:cs="Tahoma"/>
                <w:sz w:val="20"/>
                <w:szCs w:val="20"/>
              </w:rPr>
            </w:pPr>
            <w:r w:rsidRPr="00350BDD">
              <w:rPr>
                <w:rFonts w:ascii="Tahoma" w:hAnsi="Tahoma" w:cs="Tahoma"/>
                <w:sz w:val="20"/>
                <w:szCs w:val="20"/>
              </w:rPr>
              <w:t>20 g</w:t>
            </w:r>
          </w:p>
        </w:tc>
        <w:tc>
          <w:tcPr>
            <w:tcW w:w="1148" w:type="dxa"/>
          </w:tcPr>
          <w:p w14:paraId="2987D69E" w14:textId="029A5E1E" w:rsidR="00350BDD" w:rsidRPr="00350BDD" w:rsidRDefault="00350BDD" w:rsidP="00676DA8">
            <w:pPr>
              <w:outlineLvl w:val="0"/>
              <w:rPr>
                <w:rFonts w:ascii="Tahoma" w:hAnsi="Tahoma" w:cs="Tahoma"/>
                <w:sz w:val="20"/>
                <w:szCs w:val="20"/>
              </w:rPr>
            </w:pPr>
            <w:r w:rsidRPr="00350BDD">
              <w:rPr>
                <w:rFonts w:ascii="Tahoma" w:hAnsi="Tahoma" w:cs="Tahoma"/>
                <w:sz w:val="20"/>
                <w:szCs w:val="20"/>
              </w:rPr>
              <w:t>0.10 ml</w:t>
            </w:r>
          </w:p>
        </w:tc>
      </w:tr>
      <w:tr w:rsidR="00350BDD" w14:paraId="2DA4B0DB" w14:textId="77777777" w:rsidTr="00350BDD">
        <w:trPr>
          <w:trHeight w:val="173"/>
        </w:trPr>
        <w:tc>
          <w:tcPr>
            <w:tcW w:w="1462" w:type="dxa"/>
          </w:tcPr>
          <w:p w14:paraId="6F8BE38A" w14:textId="77195573" w:rsidR="00350BDD" w:rsidRPr="00350BDD" w:rsidRDefault="00350BDD" w:rsidP="00676DA8">
            <w:pPr>
              <w:outlineLvl w:val="0"/>
              <w:rPr>
                <w:rFonts w:ascii="Tahoma" w:hAnsi="Tahoma" w:cs="Tahoma"/>
                <w:sz w:val="20"/>
                <w:szCs w:val="20"/>
              </w:rPr>
            </w:pPr>
            <w:r w:rsidRPr="00350BDD">
              <w:rPr>
                <w:rFonts w:ascii="Tahoma" w:hAnsi="Tahoma" w:cs="Tahoma"/>
                <w:sz w:val="20"/>
                <w:szCs w:val="20"/>
              </w:rPr>
              <w:t>25 g</w:t>
            </w:r>
          </w:p>
        </w:tc>
        <w:tc>
          <w:tcPr>
            <w:tcW w:w="1148" w:type="dxa"/>
          </w:tcPr>
          <w:p w14:paraId="64A51F0A" w14:textId="21F01198" w:rsidR="00350BDD" w:rsidRPr="00350BDD" w:rsidRDefault="00350BDD" w:rsidP="00676DA8">
            <w:pPr>
              <w:outlineLvl w:val="0"/>
              <w:rPr>
                <w:rFonts w:ascii="Tahoma" w:hAnsi="Tahoma" w:cs="Tahoma"/>
                <w:sz w:val="20"/>
                <w:szCs w:val="20"/>
              </w:rPr>
            </w:pPr>
            <w:r w:rsidRPr="00350BDD">
              <w:rPr>
                <w:rFonts w:ascii="Tahoma" w:hAnsi="Tahoma" w:cs="Tahoma"/>
                <w:sz w:val="20"/>
                <w:szCs w:val="20"/>
              </w:rPr>
              <w:t>0.13 ml</w:t>
            </w:r>
          </w:p>
        </w:tc>
      </w:tr>
      <w:tr w:rsidR="00350BDD" w14:paraId="7973091D" w14:textId="77777777" w:rsidTr="00350BDD">
        <w:trPr>
          <w:trHeight w:val="173"/>
        </w:trPr>
        <w:tc>
          <w:tcPr>
            <w:tcW w:w="1462" w:type="dxa"/>
          </w:tcPr>
          <w:p w14:paraId="22217C74" w14:textId="11DFC585" w:rsidR="00350BDD" w:rsidRPr="00350BDD" w:rsidRDefault="00350BDD" w:rsidP="00676DA8">
            <w:pPr>
              <w:outlineLvl w:val="0"/>
              <w:rPr>
                <w:rFonts w:ascii="Tahoma" w:hAnsi="Tahoma" w:cs="Tahoma"/>
                <w:sz w:val="20"/>
                <w:szCs w:val="20"/>
              </w:rPr>
            </w:pPr>
            <w:r w:rsidRPr="00350BDD">
              <w:rPr>
                <w:rFonts w:ascii="Tahoma" w:hAnsi="Tahoma" w:cs="Tahoma"/>
                <w:sz w:val="20"/>
                <w:szCs w:val="20"/>
              </w:rPr>
              <w:t>30 g</w:t>
            </w:r>
          </w:p>
        </w:tc>
        <w:tc>
          <w:tcPr>
            <w:tcW w:w="1148" w:type="dxa"/>
          </w:tcPr>
          <w:p w14:paraId="79B03F23" w14:textId="50A935DD" w:rsidR="00350BDD" w:rsidRPr="00350BDD" w:rsidRDefault="00350BDD" w:rsidP="00676DA8">
            <w:pPr>
              <w:outlineLvl w:val="0"/>
              <w:rPr>
                <w:rFonts w:ascii="Tahoma" w:hAnsi="Tahoma" w:cs="Tahoma"/>
                <w:sz w:val="20"/>
                <w:szCs w:val="20"/>
              </w:rPr>
            </w:pPr>
            <w:r w:rsidRPr="00350BDD">
              <w:rPr>
                <w:rFonts w:ascii="Tahoma" w:hAnsi="Tahoma" w:cs="Tahoma"/>
                <w:sz w:val="20"/>
                <w:szCs w:val="20"/>
              </w:rPr>
              <w:t>0.15 ml</w:t>
            </w:r>
          </w:p>
        </w:tc>
      </w:tr>
      <w:tr w:rsidR="00350BDD" w14:paraId="5CF4A9F2" w14:textId="77777777" w:rsidTr="00350BDD">
        <w:trPr>
          <w:trHeight w:val="173"/>
        </w:trPr>
        <w:tc>
          <w:tcPr>
            <w:tcW w:w="1462" w:type="dxa"/>
          </w:tcPr>
          <w:p w14:paraId="4D3190D9" w14:textId="0684421F" w:rsidR="00350BDD" w:rsidRPr="00350BDD" w:rsidRDefault="00350BDD" w:rsidP="00676DA8">
            <w:pPr>
              <w:outlineLvl w:val="0"/>
              <w:rPr>
                <w:rFonts w:ascii="Tahoma" w:hAnsi="Tahoma" w:cs="Tahoma"/>
                <w:sz w:val="20"/>
                <w:szCs w:val="20"/>
              </w:rPr>
            </w:pPr>
            <w:r w:rsidRPr="00350BDD">
              <w:rPr>
                <w:rFonts w:ascii="Tahoma" w:hAnsi="Tahoma" w:cs="Tahoma"/>
                <w:sz w:val="20"/>
                <w:szCs w:val="20"/>
              </w:rPr>
              <w:t>35 g</w:t>
            </w:r>
          </w:p>
        </w:tc>
        <w:tc>
          <w:tcPr>
            <w:tcW w:w="1148" w:type="dxa"/>
          </w:tcPr>
          <w:p w14:paraId="018EC3A8" w14:textId="1AE942C8" w:rsidR="00350BDD" w:rsidRPr="00350BDD" w:rsidRDefault="00350BDD" w:rsidP="00676DA8">
            <w:pPr>
              <w:outlineLvl w:val="0"/>
              <w:rPr>
                <w:rFonts w:ascii="Tahoma" w:hAnsi="Tahoma" w:cs="Tahoma"/>
                <w:sz w:val="20"/>
                <w:szCs w:val="20"/>
              </w:rPr>
            </w:pPr>
            <w:r w:rsidRPr="00350BDD">
              <w:rPr>
                <w:rFonts w:ascii="Tahoma" w:hAnsi="Tahoma" w:cs="Tahoma"/>
                <w:sz w:val="20"/>
                <w:szCs w:val="20"/>
              </w:rPr>
              <w:t>0.18 ml</w:t>
            </w:r>
          </w:p>
        </w:tc>
      </w:tr>
      <w:tr w:rsidR="00350BDD" w14:paraId="1FF32748" w14:textId="77777777" w:rsidTr="00350BDD">
        <w:trPr>
          <w:trHeight w:val="173"/>
        </w:trPr>
        <w:tc>
          <w:tcPr>
            <w:tcW w:w="1462" w:type="dxa"/>
          </w:tcPr>
          <w:p w14:paraId="74A7C61A" w14:textId="4E36A81B" w:rsidR="00350BDD" w:rsidRPr="00350BDD" w:rsidRDefault="00350BDD" w:rsidP="00676DA8">
            <w:pPr>
              <w:outlineLvl w:val="0"/>
              <w:rPr>
                <w:rFonts w:ascii="Tahoma" w:hAnsi="Tahoma" w:cs="Tahoma"/>
                <w:sz w:val="20"/>
                <w:szCs w:val="20"/>
              </w:rPr>
            </w:pPr>
            <w:r w:rsidRPr="00350BDD">
              <w:rPr>
                <w:rFonts w:ascii="Tahoma" w:hAnsi="Tahoma" w:cs="Tahoma"/>
                <w:sz w:val="20"/>
                <w:szCs w:val="20"/>
              </w:rPr>
              <w:t>40 g</w:t>
            </w:r>
          </w:p>
        </w:tc>
        <w:tc>
          <w:tcPr>
            <w:tcW w:w="1148" w:type="dxa"/>
          </w:tcPr>
          <w:p w14:paraId="6367CB67" w14:textId="21DC016E" w:rsidR="00350BDD" w:rsidRPr="00350BDD" w:rsidRDefault="00350BDD" w:rsidP="00676DA8">
            <w:pPr>
              <w:outlineLvl w:val="0"/>
              <w:rPr>
                <w:rFonts w:ascii="Tahoma" w:hAnsi="Tahoma" w:cs="Tahoma"/>
                <w:sz w:val="20"/>
                <w:szCs w:val="20"/>
              </w:rPr>
            </w:pPr>
            <w:r w:rsidRPr="00350BDD">
              <w:rPr>
                <w:rFonts w:ascii="Tahoma" w:hAnsi="Tahoma" w:cs="Tahoma"/>
                <w:sz w:val="20"/>
                <w:szCs w:val="20"/>
              </w:rPr>
              <w:t>0.2 ml</w:t>
            </w:r>
          </w:p>
        </w:tc>
      </w:tr>
      <w:tr w:rsidR="00350BDD" w14:paraId="0EC5DEFD" w14:textId="77777777" w:rsidTr="00350BDD">
        <w:trPr>
          <w:trHeight w:val="173"/>
        </w:trPr>
        <w:tc>
          <w:tcPr>
            <w:tcW w:w="1462" w:type="dxa"/>
          </w:tcPr>
          <w:p w14:paraId="5FA7455F" w14:textId="5808463B" w:rsidR="00350BDD" w:rsidRPr="00350BDD" w:rsidRDefault="00350BDD" w:rsidP="00676DA8">
            <w:pPr>
              <w:outlineLvl w:val="0"/>
              <w:rPr>
                <w:rFonts w:ascii="Tahoma" w:hAnsi="Tahoma" w:cs="Tahoma"/>
                <w:sz w:val="20"/>
                <w:szCs w:val="20"/>
              </w:rPr>
            </w:pPr>
            <w:r w:rsidRPr="00350BDD">
              <w:rPr>
                <w:rFonts w:ascii="Tahoma" w:hAnsi="Tahoma" w:cs="Tahoma"/>
                <w:sz w:val="20"/>
                <w:szCs w:val="20"/>
              </w:rPr>
              <w:t>45g</w:t>
            </w:r>
          </w:p>
        </w:tc>
        <w:tc>
          <w:tcPr>
            <w:tcW w:w="1148" w:type="dxa"/>
          </w:tcPr>
          <w:p w14:paraId="2F1D36A3" w14:textId="507B39B9" w:rsidR="00350BDD" w:rsidRPr="00350BDD" w:rsidRDefault="00350BDD" w:rsidP="00676DA8">
            <w:pPr>
              <w:outlineLvl w:val="0"/>
              <w:rPr>
                <w:rFonts w:ascii="Tahoma" w:hAnsi="Tahoma" w:cs="Tahoma"/>
                <w:sz w:val="20"/>
                <w:szCs w:val="20"/>
              </w:rPr>
            </w:pPr>
            <w:r w:rsidRPr="00350BDD">
              <w:rPr>
                <w:rFonts w:ascii="Tahoma" w:hAnsi="Tahoma" w:cs="Tahoma"/>
                <w:sz w:val="20"/>
                <w:szCs w:val="20"/>
              </w:rPr>
              <w:t>0.22 ml</w:t>
            </w:r>
          </w:p>
        </w:tc>
      </w:tr>
    </w:tbl>
    <w:p w14:paraId="3A2F4D51" w14:textId="77777777" w:rsidR="00350BDD" w:rsidRDefault="00350BDD" w:rsidP="0090702F">
      <w:pPr>
        <w:spacing w:after="120"/>
        <w:ind w:left="720"/>
        <w:outlineLvl w:val="0"/>
        <w:rPr>
          <w:rFonts w:ascii="Tahoma" w:hAnsi="Tahoma" w:cs="Tahoma"/>
          <w:b/>
          <w:sz w:val="20"/>
          <w:szCs w:val="20"/>
        </w:rPr>
      </w:pPr>
    </w:p>
    <w:p w14:paraId="4B4AF836" w14:textId="77777777" w:rsidR="00676DA8" w:rsidRDefault="00676DA8" w:rsidP="0090702F">
      <w:pPr>
        <w:spacing w:after="120"/>
        <w:ind w:left="720"/>
        <w:outlineLvl w:val="0"/>
        <w:rPr>
          <w:rFonts w:ascii="Tahoma" w:hAnsi="Tahoma" w:cs="Tahoma"/>
          <w:b/>
          <w:sz w:val="20"/>
          <w:szCs w:val="20"/>
        </w:rPr>
      </w:pPr>
    </w:p>
    <w:p w14:paraId="22624474" w14:textId="33F01F8C" w:rsidR="00350BDD" w:rsidRPr="00E70118" w:rsidRDefault="00350BDD" w:rsidP="00E70118">
      <w:pPr>
        <w:spacing w:after="120"/>
        <w:ind w:left="720"/>
        <w:jc w:val="center"/>
        <w:outlineLvl w:val="0"/>
        <w:rPr>
          <w:rFonts w:ascii="Tahoma" w:hAnsi="Tahoma" w:cs="Tahoma"/>
          <w:b/>
          <w:sz w:val="28"/>
          <w:szCs w:val="28"/>
        </w:rPr>
      </w:pPr>
      <w:r w:rsidRPr="00E70118">
        <w:rPr>
          <w:rFonts w:ascii="Tahoma" w:hAnsi="Tahoma" w:cs="Tahoma"/>
          <w:b/>
          <w:sz w:val="28"/>
          <w:szCs w:val="28"/>
        </w:rPr>
        <w:t>Bupivicaine Dilution for Rodents</w:t>
      </w:r>
    </w:p>
    <w:p w14:paraId="2EE8CC3D" w14:textId="69651DAC" w:rsidR="00350BDD" w:rsidRPr="00E70118" w:rsidRDefault="00350BDD" w:rsidP="00676DA8">
      <w:pPr>
        <w:spacing w:after="120"/>
        <w:outlineLvl w:val="0"/>
        <w:rPr>
          <w:rFonts w:ascii="Tahoma" w:hAnsi="Tahoma" w:cs="Tahoma"/>
          <w:sz w:val="22"/>
          <w:szCs w:val="22"/>
        </w:rPr>
      </w:pPr>
      <w:r w:rsidRPr="00E70118">
        <w:rPr>
          <w:rFonts w:ascii="Tahoma" w:hAnsi="Tahoma" w:cs="Tahoma"/>
          <w:b/>
          <w:sz w:val="22"/>
          <w:szCs w:val="22"/>
        </w:rPr>
        <w:t>Bupivicaine (Sensorcaine</w:t>
      </w:r>
      <w:r w:rsidRPr="00E70118">
        <w:rPr>
          <w:rFonts w:ascii="Tahoma" w:hAnsi="Tahoma" w:cs="Tahoma"/>
          <w:b/>
          <w:sz w:val="22"/>
          <w:szCs w:val="22"/>
        </w:rPr>
        <w:sym w:font="Symbol" w:char="F0E2"/>
      </w:r>
      <w:r w:rsidRPr="00E70118">
        <w:rPr>
          <w:rFonts w:ascii="Tahoma" w:hAnsi="Tahoma" w:cs="Tahoma"/>
          <w:b/>
          <w:sz w:val="22"/>
          <w:szCs w:val="22"/>
        </w:rPr>
        <w:t>, Marcaine</w:t>
      </w:r>
      <w:r w:rsidRPr="00E70118">
        <w:rPr>
          <w:rFonts w:ascii="Tahoma" w:hAnsi="Tahoma" w:cs="Tahoma"/>
          <w:b/>
          <w:sz w:val="22"/>
          <w:szCs w:val="22"/>
        </w:rPr>
        <w:sym w:font="Symbol" w:char="F0E2"/>
      </w:r>
      <w:r w:rsidRPr="00E70118">
        <w:rPr>
          <w:rFonts w:ascii="Tahoma" w:hAnsi="Tahoma" w:cs="Tahoma"/>
          <w:b/>
          <w:sz w:val="22"/>
          <w:szCs w:val="22"/>
        </w:rPr>
        <w:t xml:space="preserve">) </w:t>
      </w:r>
      <w:r w:rsidRPr="00E70118">
        <w:rPr>
          <w:rFonts w:ascii="Tahoma" w:hAnsi="Tahoma" w:cs="Tahoma"/>
          <w:sz w:val="22"/>
          <w:szCs w:val="22"/>
        </w:rPr>
        <w:t>0.5% (50 mg/ml) 20 ml bottle?= $3.32</w:t>
      </w:r>
    </w:p>
    <w:p w14:paraId="5F4B5E14" w14:textId="42D58B77" w:rsidR="00350BDD" w:rsidRPr="00E70118" w:rsidRDefault="00350BDD" w:rsidP="00676DA8">
      <w:pPr>
        <w:spacing w:after="120"/>
        <w:outlineLvl w:val="0"/>
        <w:rPr>
          <w:rFonts w:ascii="Tahoma" w:hAnsi="Tahoma" w:cs="Tahoma"/>
          <w:b/>
          <w:sz w:val="22"/>
          <w:szCs w:val="22"/>
        </w:rPr>
      </w:pPr>
      <w:r w:rsidRPr="00E70118">
        <w:rPr>
          <w:rFonts w:ascii="Tahoma" w:hAnsi="Tahoma" w:cs="Tahoma"/>
          <w:b/>
          <w:sz w:val="22"/>
          <w:szCs w:val="22"/>
        </w:rPr>
        <w:t>Dilution for Mice</w:t>
      </w:r>
    </w:p>
    <w:p w14:paraId="67304BB7" w14:textId="0A219883" w:rsidR="00350BDD" w:rsidRPr="00E70118" w:rsidRDefault="00350BDD" w:rsidP="00676DA8">
      <w:pPr>
        <w:pStyle w:val="ListParagraph"/>
        <w:numPr>
          <w:ilvl w:val="1"/>
          <w:numId w:val="38"/>
        </w:numPr>
        <w:spacing w:after="120"/>
        <w:ind w:left="0" w:firstLine="0"/>
        <w:outlineLvl w:val="0"/>
        <w:rPr>
          <w:rFonts w:ascii="Tahoma" w:hAnsi="Tahoma" w:cs="Tahoma"/>
          <w:sz w:val="22"/>
          <w:szCs w:val="22"/>
        </w:rPr>
      </w:pPr>
      <w:r w:rsidRPr="00E70118">
        <w:rPr>
          <w:rFonts w:ascii="Tahoma" w:hAnsi="Tahoma" w:cs="Tahoma"/>
          <w:sz w:val="22"/>
          <w:szCs w:val="22"/>
        </w:rPr>
        <w:t xml:space="preserve">ml bupivacaine (50 mg/ml) + 19.9 ml 0.9% saline to make a final concentration of 0.25 mg/ml solution. Using this dilution, dose mice at 0.1 ml solution/mouse (25 g).  Dose is administered as </w:t>
      </w:r>
      <w:r w:rsidRPr="00676DA8">
        <w:rPr>
          <w:rFonts w:ascii="Tahoma" w:hAnsi="Tahoma" w:cs="Tahoma"/>
          <w:b/>
          <w:sz w:val="22"/>
          <w:szCs w:val="22"/>
        </w:rPr>
        <w:t>1-2 mg/kg</w:t>
      </w:r>
      <w:r w:rsidRPr="00E70118">
        <w:rPr>
          <w:rFonts w:ascii="Tahoma" w:hAnsi="Tahoma" w:cs="Tahoma"/>
          <w:sz w:val="22"/>
          <w:szCs w:val="22"/>
        </w:rPr>
        <w:t xml:space="preserve"> bupivacaine.</w:t>
      </w:r>
    </w:p>
    <w:tbl>
      <w:tblPr>
        <w:tblStyle w:val="TableGrid"/>
        <w:tblW w:w="0" w:type="auto"/>
        <w:tblInd w:w="2803" w:type="dxa"/>
        <w:tblLook w:val="04A0" w:firstRow="1" w:lastRow="0" w:firstColumn="1" w:lastColumn="0" w:noHBand="0" w:noVBand="1"/>
      </w:tblPr>
      <w:tblGrid>
        <w:gridCol w:w="1542"/>
        <w:gridCol w:w="1428"/>
        <w:gridCol w:w="1170"/>
      </w:tblGrid>
      <w:tr w:rsidR="00676DA8" w14:paraId="408DECAE" w14:textId="77777777" w:rsidTr="00676DA8">
        <w:tc>
          <w:tcPr>
            <w:tcW w:w="1542" w:type="dxa"/>
          </w:tcPr>
          <w:p w14:paraId="6C5FB154" w14:textId="3DC42160" w:rsidR="00676DA8" w:rsidRDefault="00676DA8" w:rsidP="00E70118">
            <w:pPr>
              <w:pStyle w:val="ListParagraph"/>
              <w:spacing w:after="120"/>
              <w:ind w:left="0"/>
              <w:outlineLvl w:val="0"/>
              <w:rPr>
                <w:rFonts w:ascii="Tahoma" w:hAnsi="Tahoma" w:cs="Tahoma"/>
                <w:b/>
                <w:sz w:val="20"/>
                <w:szCs w:val="20"/>
              </w:rPr>
            </w:pPr>
            <w:r>
              <w:rPr>
                <w:rFonts w:ascii="Tahoma" w:hAnsi="Tahoma" w:cs="Tahoma"/>
                <w:b/>
                <w:sz w:val="20"/>
                <w:szCs w:val="20"/>
              </w:rPr>
              <w:t>Mouse</w:t>
            </w:r>
          </w:p>
        </w:tc>
        <w:tc>
          <w:tcPr>
            <w:tcW w:w="2598" w:type="dxa"/>
            <w:gridSpan w:val="2"/>
          </w:tcPr>
          <w:p w14:paraId="07902952" w14:textId="42ED35E7" w:rsidR="00676DA8" w:rsidRDefault="00676DA8" w:rsidP="00E70118">
            <w:pPr>
              <w:pStyle w:val="ListParagraph"/>
              <w:spacing w:after="120"/>
              <w:ind w:left="0"/>
              <w:outlineLvl w:val="0"/>
              <w:rPr>
                <w:rFonts w:ascii="Tahoma" w:hAnsi="Tahoma" w:cs="Tahoma"/>
                <w:b/>
                <w:sz w:val="20"/>
                <w:szCs w:val="20"/>
              </w:rPr>
            </w:pPr>
            <w:r>
              <w:rPr>
                <w:rFonts w:ascii="Tahoma" w:hAnsi="Tahoma" w:cs="Tahoma"/>
                <w:b/>
                <w:sz w:val="20"/>
                <w:szCs w:val="20"/>
              </w:rPr>
              <w:t>Dosage</w:t>
            </w:r>
          </w:p>
        </w:tc>
      </w:tr>
      <w:tr w:rsidR="00676DA8" w14:paraId="4E085481" w14:textId="77777777" w:rsidTr="00676DA8">
        <w:tc>
          <w:tcPr>
            <w:tcW w:w="1542" w:type="dxa"/>
          </w:tcPr>
          <w:p w14:paraId="1FBDAA67" w14:textId="680B21C4" w:rsidR="00E70118" w:rsidRDefault="00E70118" w:rsidP="00E70118">
            <w:pPr>
              <w:pStyle w:val="ListParagraph"/>
              <w:spacing w:after="120"/>
              <w:ind w:left="0"/>
              <w:outlineLvl w:val="0"/>
              <w:rPr>
                <w:rFonts w:ascii="Tahoma" w:hAnsi="Tahoma" w:cs="Tahoma"/>
                <w:b/>
                <w:sz w:val="20"/>
                <w:szCs w:val="20"/>
              </w:rPr>
            </w:pPr>
            <w:r>
              <w:rPr>
                <w:rFonts w:ascii="Tahoma" w:hAnsi="Tahoma" w:cs="Tahoma"/>
                <w:b/>
                <w:sz w:val="20"/>
                <w:szCs w:val="20"/>
              </w:rPr>
              <w:t>Weight</w:t>
            </w:r>
          </w:p>
        </w:tc>
        <w:tc>
          <w:tcPr>
            <w:tcW w:w="1428" w:type="dxa"/>
          </w:tcPr>
          <w:p w14:paraId="4A3EE711" w14:textId="0E1B3AEA" w:rsidR="00E70118" w:rsidRDefault="00E70118" w:rsidP="00E70118">
            <w:pPr>
              <w:pStyle w:val="ListParagraph"/>
              <w:spacing w:after="120"/>
              <w:ind w:left="0"/>
              <w:outlineLvl w:val="0"/>
              <w:rPr>
                <w:rFonts w:ascii="Tahoma" w:hAnsi="Tahoma" w:cs="Tahoma"/>
                <w:b/>
                <w:sz w:val="20"/>
                <w:szCs w:val="20"/>
              </w:rPr>
            </w:pPr>
            <w:r>
              <w:rPr>
                <w:rFonts w:ascii="Tahoma" w:hAnsi="Tahoma" w:cs="Tahoma"/>
                <w:b/>
                <w:sz w:val="20"/>
                <w:szCs w:val="20"/>
              </w:rPr>
              <w:t>1 mg/kg</w:t>
            </w:r>
          </w:p>
        </w:tc>
        <w:tc>
          <w:tcPr>
            <w:tcW w:w="1170" w:type="dxa"/>
          </w:tcPr>
          <w:p w14:paraId="6A33531C" w14:textId="45AFED43" w:rsidR="00E70118" w:rsidRDefault="00E70118" w:rsidP="00E70118">
            <w:pPr>
              <w:pStyle w:val="ListParagraph"/>
              <w:spacing w:after="120"/>
              <w:ind w:left="0"/>
              <w:outlineLvl w:val="0"/>
              <w:rPr>
                <w:rFonts w:ascii="Tahoma" w:hAnsi="Tahoma" w:cs="Tahoma"/>
                <w:b/>
                <w:sz w:val="20"/>
                <w:szCs w:val="20"/>
              </w:rPr>
            </w:pPr>
            <w:r>
              <w:rPr>
                <w:rFonts w:ascii="Tahoma" w:hAnsi="Tahoma" w:cs="Tahoma"/>
                <w:b/>
                <w:sz w:val="20"/>
                <w:szCs w:val="20"/>
              </w:rPr>
              <w:t>2 mg/kg</w:t>
            </w:r>
          </w:p>
        </w:tc>
      </w:tr>
      <w:tr w:rsidR="00676DA8" w14:paraId="5E443716" w14:textId="77777777" w:rsidTr="00676DA8">
        <w:tc>
          <w:tcPr>
            <w:tcW w:w="1542" w:type="dxa"/>
          </w:tcPr>
          <w:p w14:paraId="309EB1F4" w14:textId="092DFD68" w:rsidR="00E70118" w:rsidRPr="00676DA8" w:rsidRDefault="00E70118" w:rsidP="00676DA8">
            <w:pPr>
              <w:pStyle w:val="ListParagraph"/>
              <w:ind w:left="0"/>
              <w:outlineLvl w:val="0"/>
              <w:rPr>
                <w:rFonts w:ascii="Tahoma" w:hAnsi="Tahoma" w:cs="Tahoma"/>
                <w:sz w:val="20"/>
                <w:szCs w:val="20"/>
              </w:rPr>
            </w:pPr>
            <w:r w:rsidRPr="00676DA8">
              <w:rPr>
                <w:rFonts w:ascii="Tahoma" w:hAnsi="Tahoma" w:cs="Tahoma"/>
                <w:sz w:val="20"/>
                <w:szCs w:val="20"/>
              </w:rPr>
              <w:t>10 g</w:t>
            </w:r>
          </w:p>
        </w:tc>
        <w:tc>
          <w:tcPr>
            <w:tcW w:w="1428" w:type="dxa"/>
          </w:tcPr>
          <w:p w14:paraId="531DB65B" w14:textId="445F3EFF" w:rsidR="00E70118" w:rsidRPr="00676DA8" w:rsidRDefault="00E70118" w:rsidP="00676DA8">
            <w:pPr>
              <w:pStyle w:val="ListParagraph"/>
              <w:ind w:left="0"/>
              <w:outlineLvl w:val="0"/>
              <w:rPr>
                <w:rFonts w:ascii="Tahoma" w:hAnsi="Tahoma" w:cs="Tahoma"/>
                <w:sz w:val="20"/>
                <w:szCs w:val="20"/>
              </w:rPr>
            </w:pPr>
            <w:r w:rsidRPr="00676DA8">
              <w:rPr>
                <w:rFonts w:ascii="Tahoma" w:hAnsi="Tahoma" w:cs="Tahoma"/>
                <w:sz w:val="20"/>
                <w:szCs w:val="20"/>
              </w:rPr>
              <w:t>0.04 ml</w:t>
            </w:r>
          </w:p>
        </w:tc>
        <w:tc>
          <w:tcPr>
            <w:tcW w:w="1170" w:type="dxa"/>
          </w:tcPr>
          <w:p w14:paraId="35E99D4C" w14:textId="0638FFE6"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0.08 ml</w:t>
            </w:r>
          </w:p>
        </w:tc>
      </w:tr>
      <w:tr w:rsidR="00676DA8" w14:paraId="0F7DA0F2" w14:textId="77777777" w:rsidTr="00676DA8">
        <w:tc>
          <w:tcPr>
            <w:tcW w:w="1542" w:type="dxa"/>
          </w:tcPr>
          <w:p w14:paraId="7A0235F5" w14:textId="53BDD9B8"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15 g</w:t>
            </w:r>
          </w:p>
        </w:tc>
        <w:tc>
          <w:tcPr>
            <w:tcW w:w="1428" w:type="dxa"/>
          </w:tcPr>
          <w:p w14:paraId="41DCF895" w14:textId="35564667"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0.06 ml</w:t>
            </w:r>
          </w:p>
        </w:tc>
        <w:tc>
          <w:tcPr>
            <w:tcW w:w="1170" w:type="dxa"/>
          </w:tcPr>
          <w:p w14:paraId="55393A47" w14:textId="49D7C019"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0.12 ml</w:t>
            </w:r>
          </w:p>
        </w:tc>
      </w:tr>
      <w:tr w:rsidR="00676DA8" w14:paraId="3B031632" w14:textId="77777777" w:rsidTr="00676DA8">
        <w:tc>
          <w:tcPr>
            <w:tcW w:w="1542" w:type="dxa"/>
          </w:tcPr>
          <w:p w14:paraId="61940DA6" w14:textId="2139B9F5"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20 g</w:t>
            </w:r>
          </w:p>
        </w:tc>
        <w:tc>
          <w:tcPr>
            <w:tcW w:w="1428" w:type="dxa"/>
          </w:tcPr>
          <w:p w14:paraId="07DC79D1" w14:textId="3E9FBA14"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0.08 ml</w:t>
            </w:r>
          </w:p>
        </w:tc>
        <w:tc>
          <w:tcPr>
            <w:tcW w:w="1170" w:type="dxa"/>
          </w:tcPr>
          <w:p w14:paraId="3039F89B" w14:textId="10B27573"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0.16 ml</w:t>
            </w:r>
          </w:p>
        </w:tc>
      </w:tr>
      <w:tr w:rsidR="00676DA8" w14:paraId="26583039" w14:textId="77777777" w:rsidTr="00676DA8">
        <w:tc>
          <w:tcPr>
            <w:tcW w:w="1542" w:type="dxa"/>
          </w:tcPr>
          <w:p w14:paraId="00774560" w14:textId="29506AA3"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25 g</w:t>
            </w:r>
          </w:p>
        </w:tc>
        <w:tc>
          <w:tcPr>
            <w:tcW w:w="1428" w:type="dxa"/>
          </w:tcPr>
          <w:p w14:paraId="7AAD12BE" w14:textId="0D17A8FD"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0.1 ml</w:t>
            </w:r>
          </w:p>
        </w:tc>
        <w:tc>
          <w:tcPr>
            <w:tcW w:w="1170" w:type="dxa"/>
          </w:tcPr>
          <w:p w14:paraId="5CB4FCEE" w14:textId="5FBAA71C"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0.2 ml</w:t>
            </w:r>
          </w:p>
        </w:tc>
      </w:tr>
      <w:tr w:rsidR="00676DA8" w14:paraId="4C8EFBC1" w14:textId="77777777" w:rsidTr="00676DA8">
        <w:tc>
          <w:tcPr>
            <w:tcW w:w="1542" w:type="dxa"/>
          </w:tcPr>
          <w:p w14:paraId="203EB48E" w14:textId="16A9B5AA"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30 g</w:t>
            </w:r>
          </w:p>
        </w:tc>
        <w:tc>
          <w:tcPr>
            <w:tcW w:w="1428" w:type="dxa"/>
          </w:tcPr>
          <w:p w14:paraId="20A167C1" w14:textId="07AB0218"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0.12 ml</w:t>
            </w:r>
          </w:p>
        </w:tc>
        <w:tc>
          <w:tcPr>
            <w:tcW w:w="1170" w:type="dxa"/>
          </w:tcPr>
          <w:p w14:paraId="6B162B7B" w14:textId="467C0333"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0.24 ml</w:t>
            </w:r>
          </w:p>
        </w:tc>
      </w:tr>
      <w:tr w:rsidR="00676DA8" w14:paraId="64D5B2ED" w14:textId="77777777" w:rsidTr="00676DA8">
        <w:tc>
          <w:tcPr>
            <w:tcW w:w="1542" w:type="dxa"/>
          </w:tcPr>
          <w:p w14:paraId="245CEE83" w14:textId="1E938303"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35 g</w:t>
            </w:r>
          </w:p>
        </w:tc>
        <w:tc>
          <w:tcPr>
            <w:tcW w:w="1428" w:type="dxa"/>
          </w:tcPr>
          <w:p w14:paraId="1C36D170" w14:textId="1C15C882"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0.14 ml</w:t>
            </w:r>
          </w:p>
        </w:tc>
        <w:tc>
          <w:tcPr>
            <w:tcW w:w="1170" w:type="dxa"/>
          </w:tcPr>
          <w:p w14:paraId="7E0D71DA" w14:textId="0AB9E278"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0.28 ml</w:t>
            </w:r>
          </w:p>
        </w:tc>
      </w:tr>
      <w:tr w:rsidR="00676DA8" w14:paraId="4B0D6319" w14:textId="77777777" w:rsidTr="00676DA8">
        <w:tc>
          <w:tcPr>
            <w:tcW w:w="1542" w:type="dxa"/>
          </w:tcPr>
          <w:p w14:paraId="48931895" w14:textId="5B9F99E3" w:rsidR="00676DA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40 g</w:t>
            </w:r>
          </w:p>
        </w:tc>
        <w:tc>
          <w:tcPr>
            <w:tcW w:w="1428" w:type="dxa"/>
          </w:tcPr>
          <w:p w14:paraId="4E22F1F5" w14:textId="14DF7135" w:rsidR="00676DA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0.16 ml</w:t>
            </w:r>
          </w:p>
        </w:tc>
        <w:tc>
          <w:tcPr>
            <w:tcW w:w="1170" w:type="dxa"/>
          </w:tcPr>
          <w:p w14:paraId="2DA91813" w14:textId="2590A673" w:rsidR="00676DA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0.32 ml</w:t>
            </w:r>
          </w:p>
        </w:tc>
      </w:tr>
      <w:tr w:rsidR="00676DA8" w14:paraId="7571C399" w14:textId="77777777" w:rsidTr="00676DA8">
        <w:tc>
          <w:tcPr>
            <w:tcW w:w="1542" w:type="dxa"/>
          </w:tcPr>
          <w:p w14:paraId="7422CAF4" w14:textId="2869CC94" w:rsidR="00676DA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45 g</w:t>
            </w:r>
          </w:p>
        </w:tc>
        <w:tc>
          <w:tcPr>
            <w:tcW w:w="1428" w:type="dxa"/>
          </w:tcPr>
          <w:p w14:paraId="75D0F623" w14:textId="7DDA1750" w:rsidR="00676DA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0.18 ml</w:t>
            </w:r>
          </w:p>
        </w:tc>
        <w:tc>
          <w:tcPr>
            <w:tcW w:w="1170" w:type="dxa"/>
          </w:tcPr>
          <w:p w14:paraId="6C7F9486" w14:textId="32BD5831" w:rsidR="00676DA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0.36 ml</w:t>
            </w:r>
          </w:p>
        </w:tc>
      </w:tr>
    </w:tbl>
    <w:p w14:paraId="0F9DCED5" w14:textId="2EE5162E" w:rsidR="00350BDD" w:rsidRPr="00350BDD" w:rsidRDefault="00350BDD" w:rsidP="00676DA8">
      <w:pPr>
        <w:pStyle w:val="ListParagraph"/>
        <w:ind w:left="1440"/>
        <w:outlineLvl w:val="0"/>
        <w:rPr>
          <w:rFonts w:ascii="Tahoma" w:hAnsi="Tahoma" w:cs="Tahoma"/>
          <w:b/>
          <w:sz w:val="20"/>
          <w:szCs w:val="20"/>
        </w:rPr>
      </w:pPr>
    </w:p>
    <w:sectPr w:rsidR="00350BDD" w:rsidRPr="00350BDD" w:rsidSect="006D5E41">
      <w:headerReference w:type="even" r:id="rId14"/>
      <w:headerReference w:type="default" r:id="rId15"/>
      <w:footerReference w:type="even" r:id="rId16"/>
      <w:footerReference w:type="default" r:id="rId17"/>
      <w:headerReference w:type="first" r:id="rId18"/>
      <w:footerReference w:type="first" r:id="rId19"/>
      <w:pgSz w:w="12240" w:h="15840"/>
      <w:pgMar w:top="1440" w:right="1152" w:bottom="1152" w:left="1152"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DDF20" w14:textId="77777777" w:rsidR="009A5A72" w:rsidRDefault="009A5A72" w:rsidP="00EC7BC0">
      <w:r>
        <w:separator/>
      </w:r>
    </w:p>
  </w:endnote>
  <w:endnote w:type="continuationSeparator" w:id="0">
    <w:p w14:paraId="7683D339" w14:textId="77777777" w:rsidR="009A5A72" w:rsidRDefault="009A5A72" w:rsidP="00EC7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MT">
    <w:altName w:val="Arial"/>
    <w:panose1 w:val="020B06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2F8C1" w14:textId="77777777" w:rsidR="00676DA8" w:rsidRDefault="00676DA8" w:rsidP="00676DA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5DEF2F" w14:textId="77777777" w:rsidR="00676DA8" w:rsidRDefault="00676D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6F82C" w14:textId="77777777" w:rsidR="00676DA8" w:rsidRDefault="00676DA8" w:rsidP="00676DA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0DB7">
      <w:rPr>
        <w:rStyle w:val="PageNumber"/>
        <w:noProof/>
      </w:rPr>
      <w:t>2</w:t>
    </w:r>
    <w:r>
      <w:rPr>
        <w:rStyle w:val="PageNumber"/>
      </w:rPr>
      <w:fldChar w:fldCharType="end"/>
    </w:r>
  </w:p>
  <w:p w14:paraId="435BA9E5" w14:textId="77777777" w:rsidR="00676DA8" w:rsidRDefault="00676DA8" w:rsidP="0074716E">
    <w:pPr>
      <w:pStyle w:val="Footer"/>
    </w:pPr>
    <w:r>
      <w:t xml:space="preserve">Author:  KL Rogers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35D4D" w14:textId="77777777" w:rsidR="00676DA8" w:rsidRDefault="00676DA8" w:rsidP="0074716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0DB7">
      <w:rPr>
        <w:rStyle w:val="PageNumber"/>
        <w:noProof/>
      </w:rPr>
      <w:t>1</w:t>
    </w:r>
    <w:r>
      <w:rPr>
        <w:rStyle w:val="PageNumber"/>
      </w:rPr>
      <w:fldChar w:fldCharType="end"/>
    </w:r>
  </w:p>
  <w:p w14:paraId="250F301C" w14:textId="0C5D4A46" w:rsidR="00676DA8" w:rsidRDefault="00676DA8">
    <w:pPr>
      <w:pStyle w:val="Footer"/>
    </w:pPr>
    <w:r>
      <w:t xml:space="preserve">Author:  KL Rogers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F1F47" w14:textId="77777777" w:rsidR="009A5A72" w:rsidRDefault="009A5A72" w:rsidP="00EC7BC0">
      <w:r>
        <w:separator/>
      </w:r>
    </w:p>
  </w:footnote>
  <w:footnote w:type="continuationSeparator" w:id="0">
    <w:p w14:paraId="0579C7AE" w14:textId="77777777" w:rsidR="009A5A72" w:rsidRDefault="009A5A72" w:rsidP="00EC7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F4BBD" w14:textId="5C216447" w:rsidR="00676DA8" w:rsidRDefault="009A5A72">
    <w:pPr>
      <w:pStyle w:val="Header"/>
    </w:pPr>
    <w:r>
      <w:rPr>
        <w:noProof/>
      </w:rPr>
      <w:pict w14:anchorId="56B5C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alt="" style="position:absolute;margin-left:0;margin-top:0;width:494.9pt;height:164.95pt;rotation:315;z-index:-25165414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92AFD" w14:textId="41EEBA5A" w:rsidR="00676DA8" w:rsidRPr="0074716E" w:rsidRDefault="00676DA8" w:rsidP="001C6EDE">
    <w:pPr>
      <w:widowControl w:val="0"/>
      <w:autoSpaceDE w:val="0"/>
      <w:autoSpaceDN w:val="0"/>
      <w:adjustRightInd w:val="0"/>
      <w:spacing w:line="280" w:lineRule="atLeast"/>
      <w:ind w:firstLine="720"/>
      <w:rPr>
        <w:rFonts w:ascii="Arial" w:hAnsi="Arial" w:cs="Arial"/>
        <w:sz w:val="20"/>
        <w:szCs w:val="20"/>
      </w:rPr>
    </w:pPr>
    <w:r w:rsidRPr="00EC7BC0">
      <w:rPr>
        <w:b/>
        <w:noProof/>
        <w:sz w:val="28"/>
        <w:szCs w:val="28"/>
      </w:rPr>
      <w:drawing>
        <wp:anchor distT="0" distB="0" distL="114300" distR="114300" simplePos="0" relativeHeight="251660288" behindDoc="0" locked="0" layoutInCell="1" allowOverlap="1" wp14:anchorId="2F172C43" wp14:editId="59F4AD0A">
          <wp:simplePos x="0" y="0"/>
          <wp:positionH relativeFrom="margin">
            <wp:posOffset>-446405</wp:posOffset>
          </wp:positionH>
          <wp:positionV relativeFrom="margin">
            <wp:posOffset>-800735</wp:posOffset>
          </wp:positionV>
          <wp:extent cx="636270" cy="7467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89286"/>
                  <a:stretch/>
                </pic:blipFill>
                <pic:spPr bwMode="auto">
                  <a:xfrm>
                    <a:off x="0" y="0"/>
                    <a:ext cx="636270" cy="746760"/>
                  </a:xfrm>
                  <a:prstGeom prst="rect">
                    <a:avLst/>
                  </a:prstGeom>
                  <a:ln>
                    <a:noFill/>
                  </a:ln>
                  <a:extLst>
                    <a:ext uri="{53640926-AAD7-44D8-BBD7-CCE9431645EC}">
                      <a14:shadowObscured xmlns:a14="http://schemas.microsoft.com/office/drawing/2010/main"/>
                    </a:ext>
                  </a:extLst>
                </pic:spPr>
              </pic:pic>
            </a:graphicData>
          </a:graphic>
        </wp:anchor>
      </w:drawing>
    </w:r>
    <w:r w:rsidRPr="0074716E">
      <w:rPr>
        <w:rFonts w:ascii="Arial" w:hAnsi="Arial" w:cs="Arial"/>
        <w:sz w:val="20"/>
        <w:szCs w:val="20"/>
      </w:rPr>
      <w:t>Laboratory Animal Resources</w:t>
    </w:r>
  </w:p>
  <w:p w14:paraId="76445BBB" w14:textId="592FDBC6" w:rsidR="00676DA8" w:rsidRPr="0023533F" w:rsidRDefault="00676DA8" w:rsidP="0023533F">
    <w:pPr>
      <w:ind w:right="-360" w:hanging="360"/>
      <w:outlineLvl w:val="0"/>
      <w:rPr>
        <w:rFonts w:ascii="Arial" w:hAnsi="Arial" w:cs="Arial"/>
        <w:sz w:val="28"/>
        <w:szCs w:val="28"/>
      </w:rPr>
    </w:pPr>
    <w:r>
      <w:rPr>
        <w:rFonts w:ascii="Arial" w:hAnsi="Arial" w:cs="Arial"/>
        <w:sz w:val="28"/>
        <w:szCs w:val="28"/>
      </w:rPr>
      <w:t xml:space="preserve">         G</w:t>
    </w:r>
    <w:r w:rsidRPr="0023533F">
      <w:rPr>
        <w:rFonts w:ascii="Arial" w:hAnsi="Arial" w:cs="Arial"/>
        <w:sz w:val="28"/>
        <w:szCs w:val="28"/>
      </w:rPr>
      <w:t xml:space="preserve">uidelines for Anesthesia and Analgesia in Mice </w:t>
    </w:r>
  </w:p>
  <w:p w14:paraId="5506282A" w14:textId="3A8284D3" w:rsidR="00676DA8" w:rsidRPr="0074716E" w:rsidRDefault="00676DA8" w:rsidP="007471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79437" w14:textId="2A74C11E" w:rsidR="00676DA8" w:rsidRDefault="00676DA8">
    <w:pPr>
      <w:pStyle w:val="Header"/>
    </w:pPr>
    <w:r>
      <w:rPr>
        <w:rFonts w:ascii="Arial" w:hAnsi="Arial" w:cs="Arial"/>
        <w:sz w:val="22"/>
        <w:szCs w:val="22"/>
      </w:rPr>
      <w:t xml:space="preserve">                </w:t>
    </w:r>
    <w:r>
      <w:rPr>
        <w:noProof/>
      </w:rPr>
      <w:drawing>
        <wp:inline distT="0" distB="0" distL="0" distR="0" wp14:anchorId="6E1F8A82" wp14:editId="4B117DE2">
          <wp:extent cx="5941996" cy="685619"/>
          <wp:effectExtent l="0" t="0" r="190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UB_ftp.H.201.pdf"/>
                  <pic:cNvPicPr/>
                </pic:nvPicPr>
                <pic:blipFill>
                  <a:blip r:embed="rId1">
                    <a:extLst>
                      <a:ext uri="{28A0092B-C50C-407E-A947-70E740481C1C}">
                        <a14:useLocalDpi xmlns:a14="http://schemas.microsoft.com/office/drawing/2010/main" val="0"/>
                      </a:ext>
                    </a:extLst>
                  </a:blip>
                  <a:stretch>
                    <a:fillRect/>
                  </a:stretch>
                </pic:blipFill>
                <pic:spPr>
                  <a:xfrm>
                    <a:off x="0" y="0"/>
                    <a:ext cx="6041641" cy="697117"/>
                  </a:xfrm>
                  <a:prstGeom prst="rect">
                    <a:avLst/>
                  </a:prstGeom>
                </pic:spPr>
              </pic:pic>
            </a:graphicData>
          </a:graphic>
        </wp:inline>
      </w:drawing>
    </w:r>
    <w:r>
      <w:rPr>
        <w:rFonts w:ascii="Arial" w:hAnsi="Arial" w:cs="Arial"/>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0CAA"/>
    <w:multiLevelType w:val="hybridMultilevel"/>
    <w:tmpl w:val="BE648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63AA0"/>
    <w:multiLevelType w:val="hybridMultilevel"/>
    <w:tmpl w:val="A202D41C"/>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2" w15:restartNumberingAfterBreak="0">
    <w:nsid w:val="09C6243C"/>
    <w:multiLevelType w:val="hybridMultilevel"/>
    <w:tmpl w:val="A3E4E004"/>
    <w:lvl w:ilvl="0" w:tplc="CBBC7374">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F648E5"/>
    <w:multiLevelType w:val="multilevel"/>
    <w:tmpl w:val="8DC6493E"/>
    <w:lvl w:ilvl="0">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Zero"/>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14901388"/>
    <w:multiLevelType w:val="hybridMultilevel"/>
    <w:tmpl w:val="C2E8B920"/>
    <w:lvl w:ilvl="0" w:tplc="F16A2682">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ED7A8C"/>
    <w:multiLevelType w:val="hybridMultilevel"/>
    <w:tmpl w:val="52562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7E2879"/>
    <w:multiLevelType w:val="hybridMultilevel"/>
    <w:tmpl w:val="DA404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BC0A77"/>
    <w:multiLevelType w:val="hybridMultilevel"/>
    <w:tmpl w:val="5A943258"/>
    <w:lvl w:ilvl="0" w:tplc="04090019">
      <w:start w:val="1"/>
      <w:numFmt w:val="lowerLetter"/>
      <w:lvlText w:val="%1."/>
      <w:lvlJc w:val="left"/>
      <w:pPr>
        <w:ind w:left="720" w:hanging="360"/>
      </w:pPr>
      <w:rPr>
        <w:rFonts w:hint="default"/>
      </w:rPr>
    </w:lvl>
    <w:lvl w:ilvl="1" w:tplc="A2AAE544">
      <w:start w:val="1"/>
      <w:numFmt w:val="lowerRoman"/>
      <w:lvlText w:val="%2."/>
      <w:lvlJc w:val="left"/>
      <w:pPr>
        <w:ind w:left="1440" w:hanging="360"/>
      </w:pPr>
      <w:rPr>
        <w:rFonts w:ascii="Tahoma" w:eastAsia="Times New Roman" w:hAnsi="Tahoma" w:cs="Tahom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AE7E36"/>
    <w:multiLevelType w:val="hybridMultilevel"/>
    <w:tmpl w:val="5AC83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422650"/>
    <w:multiLevelType w:val="hybridMultilevel"/>
    <w:tmpl w:val="150E1D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ECB4FF0"/>
    <w:multiLevelType w:val="hybridMultilevel"/>
    <w:tmpl w:val="9C805D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A809AC"/>
    <w:multiLevelType w:val="hybridMultilevel"/>
    <w:tmpl w:val="7BFAB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850D29"/>
    <w:multiLevelType w:val="hybridMultilevel"/>
    <w:tmpl w:val="2A2A0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7E6847"/>
    <w:multiLevelType w:val="hybridMultilevel"/>
    <w:tmpl w:val="BD366896"/>
    <w:lvl w:ilvl="0" w:tplc="AC2C9A90">
      <w:start w:val="1"/>
      <w:numFmt w:val="upperRoman"/>
      <w:lvlText w:val="%1."/>
      <w:lvlJc w:val="left"/>
      <w:pPr>
        <w:ind w:left="540" w:hanging="720"/>
      </w:pPr>
      <w:rPr>
        <w:rFonts w:hint="default"/>
      </w:rPr>
    </w:lvl>
    <w:lvl w:ilvl="1" w:tplc="FF3AF042">
      <w:start w:val="1"/>
      <w:numFmt w:val="upperLetter"/>
      <w:lvlText w:val="%2."/>
      <w:lvlJc w:val="left"/>
      <w:pPr>
        <w:ind w:left="900" w:hanging="360"/>
      </w:pPr>
      <w:rPr>
        <w:rFonts w:ascii="Arial" w:eastAsia="Times New Roman" w:hAnsi="Arial" w:cs="Arial"/>
      </w:rPr>
    </w:lvl>
    <w:lvl w:ilvl="2" w:tplc="D62835DC">
      <w:start w:val="2"/>
      <w:numFmt w:val="decimal"/>
      <w:lvlText w:val="%3e"/>
      <w:lvlJc w:val="left"/>
      <w:pPr>
        <w:ind w:left="1800" w:hanging="360"/>
      </w:pPr>
      <w:rPr>
        <w:rFonts w:hint="default"/>
      </w:rPr>
    </w:lvl>
    <w:lvl w:ilvl="3" w:tplc="0409000F">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4" w15:restartNumberingAfterBreak="0">
    <w:nsid w:val="45A87A4C"/>
    <w:multiLevelType w:val="hybridMultilevel"/>
    <w:tmpl w:val="D4FEABCC"/>
    <w:lvl w:ilvl="0" w:tplc="827A1068">
      <w:start w:val="4"/>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5E36A8B"/>
    <w:multiLevelType w:val="multilevel"/>
    <w:tmpl w:val="3226459C"/>
    <w:lvl w:ilvl="0">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61D0789"/>
    <w:multiLevelType w:val="hybridMultilevel"/>
    <w:tmpl w:val="71B21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1C732E"/>
    <w:multiLevelType w:val="hybridMultilevel"/>
    <w:tmpl w:val="BB040FF6"/>
    <w:lvl w:ilvl="0" w:tplc="3C1A16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96E4842"/>
    <w:multiLevelType w:val="hybridMultilevel"/>
    <w:tmpl w:val="6B3692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DE45DA1"/>
    <w:multiLevelType w:val="hybridMultilevel"/>
    <w:tmpl w:val="4506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7D0332"/>
    <w:multiLevelType w:val="hybridMultilevel"/>
    <w:tmpl w:val="A526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E347A6"/>
    <w:multiLevelType w:val="hybridMultilevel"/>
    <w:tmpl w:val="CEAC428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E37137"/>
    <w:multiLevelType w:val="multilevel"/>
    <w:tmpl w:val="59F47BE6"/>
    <w:lvl w:ilvl="0">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Zero"/>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3" w15:restartNumberingAfterBreak="0">
    <w:nsid w:val="5497628E"/>
    <w:multiLevelType w:val="hybridMultilevel"/>
    <w:tmpl w:val="F25A21FC"/>
    <w:lvl w:ilvl="0" w:tplc="87D4698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8E92CC2"/>
    <w:multiLevelType w:val="hybridMultilevel"/>
    <w:tmpl w:val="8F40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AB2E31"/>
    <w:multiLevelType w:val="hybridMultilevel"/>
    <w:tmpl w:val="A0CAD1DA"/>
    <w:lvl w:ilvl="0" w:tplc="9F3EBA60">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A997722"/>
    <w:multiLevelType w:val="hybridMultilevel"/>
    <w:tmpl w:val="EEA60C7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FBD1B1B"/>
    <w:multiLevelType w:val="hybridMultilevel"/>
    <w:tmpl w:val="CAEEC9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387509"/>
    <w:multiLevelType w:val="hybridMultilevel"/>
    <w:tmpl w:val="5FBE5BF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980A5586">
      <w:start w:val="2"/>
      <w:numFmt w:val="lowerRoman"/>
      <w:lvlText w:val="%3."/>
      <w:lvlJc w:val="left"/>
      <w:pPr>
        <w:ind w:left="2340" w:hanging="720"/>
      </w:pPr>
      <w:rPr>
        <w:rFont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4FE2C63"/>
    <w:multiLevelType w:val="hybridMultilevel"/>
    <w:tmpl w:val="F766AD0E"/>
    <w:lvl w:ilvl="0" w:tplc="58D8BB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5744E17"/>
    <w:multiLevelType w:val="hybridMultilevel"/>
    <w:tmpl w:val="BA2A66D4"/>
    <w:lvl w:ilvl="0" w:tplc="0B1EC3A8">
      <w:start w:val="9"/>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3ED2774"/>
    <w:multiLevelType w:val="hybridMultilevel"/>
    <w:tmpl w:val="2C60BB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E90AA2"/>
    <w:multiLevelType w:val="hybridMultilevel"/>
    <w:tmpl w:val="9D2291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231C07"/>
    <w:multiLevelType w:val="hybridMultilevel"/>
    <w:tmpl w:val="0328720E"/>
    <w:lvl w:ilvl="0" w:tplc="04090001">
      <w:start w:val="1"/>
      <w:numFmt w:val="bullet"/>
      <w:lvlText w:val=""/>
      <w:lvlJc w:val="left"/>
      <w:pPr>
        <w:ind w:left="1800" w:hanging="360"/>
      </w:pPr>
      <w:rPr>
        <w:rFonts w:ascii="Symbol" w:hAnsi="Symbol" w:hint="default"/>
      </w:rPr>
    </w:lvl>
    <w:lvl w:ilvl="1" w:tplc="FF3AF042">
      <w:start w:val="1"/>
      <w:numFmt w:val="upperLetter"/>
      <w:lvlText w:val="%2."/>
      <w:lvlJc w:val="left"/>
      <w:pPr>
        <w:ind w:left="540" w:hanging="360"/>
      </w:pPr>
      <w:rPr>
        <w:rFonts w:ascii="Arial" w:eastAsia="Times New Roman" w:hAnsi="Arial" w:cs="Arial"/>
      </w:rPr>
    </w:lvl>
    <w:lvl w:ilvl="2" w:tplc="D62835DC">
      <w:start w:val="2"/>
      <w:numFmt w:val="decimal"/>
      <w:lvlText w:val="%3e"/>
      <w:lvlJc w:val="left"/>
      <w:pPr>
        <w:ind w:left="1440" w:hanging="360"/>
      </w:pPr>
      <w:rPr>
        <w:rFonts w:hint="default"/>
      </w:rPr>
    </w:lvl>
    <w:lvl w:ilvl="3" w:tplc="0409000F">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4" w15:restartNumberingAfterBreak="0">
    <w:nsid w:val="7B147091"/>
    <w:multiLevelType w:val="multilevel"/>
    <w:tmpl w:val="71124DFA"/>
    <w:lvl w:ilvl="0">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C3308EC"/>
    <w:multiLevelType w:val="multilevel"/>
    <w:tmpl w:val="B58E8198"/>
    <w:lvl w:ilvl="0">
      <w:start w:val="1"/>
      <w:numFmt w:val="decimal"/>
      <w:lvlText w:val="%1."/>
      <w:lvlJc w:val="left"/>
      <w:pPr>
        <w:ind w:left="1080" w:hanging="360"/>
      </w:pPr>
      <w:rPr>
        <w:rFonts w:hint="default"/>
      </w:rPr>
    </w:lvl>
    <w:lvl w:ilv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7D3F1C4E"/>
    <w:multiLevelType w:val="hybridMultilevel"/>
    <w:tmpl w:val="06B0F0A2"/>
    <w:lvl w:ilvl="0" w:tplc="E4FEAAA4">
      <w:start w:val="1"/>
      <w:numFmt w:val="upperRoman"/>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920A7B"/>
    <w:multiLevelType w:val="hybridMultilevel"/>
    <w:tmpl w:val="AAA068F8"/>
    <w:lvl w:ilvl="0" w:tplc="298405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24"/>
  </w:num>
  <w:num w:numId="3">
    <w:abstractNumId w:val="16"/>
  </w:num>
  <w:num w:numId="4">
    <w:abstractNumId w:val="1"/>
  </w:num>
  <w:num w:numId="5">
    <w:abstractNumId w:val="18"/>
  </w:num>
  <w:num w:numId="6">
    <w:abstractNumId w:val="0"/>
  </w:num>
  <w:num w:numId="7">
    <w:abstractNumId w:val="28"/>
  </w:num>
  <w:num w:numId="8">
    <w:abstractNumId w:val="32"/>
  </w:num>
  <w:num w:numId="9">
    <w:abstractNumId w:val="4"/>
  </w:num>
  <w:num w:numId="10">
    <w:abstractNumId w:val="25"/>
  </w:num>
  <w:num w:numId="11">
    <w:abstractNumId w:val="26"/>
  </w:num>
  <w:num w:numId="12">
    <w:abstractNumId w:val="21"/>
  </w:num>
  <w:num w:numId="13">
    <w:abstractNumId w:val="9"/>
  </w:num>
  <w:num w:numId="14">
    <w:abstractNumId w:val="7"/>
  </w:num>
  <w:num w:numId="15">
    <w:abstractNumId w:val="30"/>
  </w:num>
  <w:num w:numId="16">
    <w:abstractNumId w:val="2"/>
  </w:num>
  <w:num w:numId="17">
    <w:abstractNumId w:val="5"/>
  </w:num>
  <w:num w:numId="18">
    <w:abstractNumId w:val="19"/>
  </w:num>
  <w:num w:numId="19">
    <w:abstractNumId w:val="11"/>
  </w:num>
  <w:num w:numId="20">
    <w:abstractNumId w:val="20"/>
  </w:num>
  <w:num w:numId="21">
    <w:abstractNumId w:val="8"/>
  </w:num>
  <w:num w:numId="22">
    <w:abstractNumId w:val="12"/>
  </w:num>
  <w:num w:numId="23">
    <w:abstractNumId w:val="13"/>
  </w:num>
  <w:num w:numId="24">
    <w:abstractNumId w:val="14"/>
  </w:num>
  <w:num w:numId="25">
    <w:abstractNumId w:val="6"/>
  </w:num>
  <w:num w:numId="26">
    <w:abstractNumId w:val="36"/>
  </w:num>
  <w:num w:numId="27">
    <w:abstractNumId w:val="33"/>
  </w:num>
  <w:num w:numId="28">
    <w:abstractNumId w:val="17"/>
  </w:num>
  <w:num w:numId="29">
    <w:abstractNumId w:val="27"/>
  </w:num>
  <w:num w:numId="30">
    <w:abstractNumId w:val="31"/>
  </w:num>
  <w:num w:numId="31">
    <w:abstractNumId w:val="35"/>
  </w:num>
  <w:num w:numId="32">
    <w:abstractNumId w:val="37"/>
  </w:num>
  <w:num w:numId="33">
    <w:abstractNumId w:val="29"/>
  </w:num>
  <w:num w:numId="34">
    <w:abstractNumId w:val="23"/>
  </w:num>
  <w:num w:numId="35">
    <w:abstractNumId w:val="3"/>
  </w:num>
  <w:num w:numId="36">
    <w:abstractNumId w:val="22"/>
  </w:num>
  <w:num w:numId="37">
    <w:abstractNumId w:val="34"/>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3A1"/>
    <w:rsid w:val="00001154"/>
    <w:rsid w:val="00041D0E"/>
    <w:rsid w:val="000452F6"/>
    <w:rsid w:val="000653AE"/>
    <w:rsid w:val="00071869"/>
    <w:rsid w:val="0009075E"/>
    <w:rsid w:val="000C296D"/>
    <w:rsid w:val="000D454B"/>
    <w:rsid w:val="000E3E7D"/>
    <w:rsid w:val="000E4D96"/>
    <w:rsid w:val="000E5AC2"/>
    <w:rsid w:val="001A16BF"/>
    <w:rsid w:val="001B23B3"/>
    <w:rsid w:val="001C6EDE"/>
    <w:rsid w:val="001E1204"/>
    <w:rsid w:val="001E7479"/>
    <w:rsid w:val="002064FE"/>
    <w:rsid w:val="00232A80"/>
    <w:rsid w:val="002352FD"/>
    <w:rsid w:val="0023533F"/>
    <w:rsid w:val="00237BDD"/>
    <w:rsid w:val="002401C7"/>
    <w:rsid w:val="002416B5"/>
    <w:rsid w:val="00290DED"/>
    <w:rsid w:val="00292568"/>
    <w:rsid w:val="002E4EBD"/>
    <w:rsid w:val="00304DFE"/>
    <w:rsid w:val="003242B0"/>
    <w:rsid w:val="0033416D"/>
    <w:rsid w:val="0033745F"/>
    <w:rsid w:val="00350BDD"/>
    <w:rsid w:val="003633C6"/>
    <w:rsid w:val="003A2173"/>
    <w:rsid w:val="003B0DB7"/>
    <w:rsid w:val="003C19E7"/>
    <w:rsid w:val="00404509"/>
    <w:rsid w:val="00405058"/>
    <w:rsid w:val="00424406"/>
    <w:rsid w:val="00427850"/>
    <w:rsid w:val="00430B8B"/>
    <w:rsid w:val="00437415"/>
    <w:rsid w:val="00481170"/>
    <w:rsid w:val="004C14C8"/>
    <w:rsid w:val="004E74D4"/>
    <w:rsid w:val="004F0298"/>
    <w:rsid w:val="004F5891"/>
    <w:rsid w:val="00513546"/>
    <w:rsid w:val="005156BB"/>
    <w:rsid w:val="00522062"/>
    <w:rsid w:val="0055272B"/>
    <w:rsid w:val="00576B02"/>
    <w:rsid w:val="00583D15"/>
    <w:rsid w:val="005A402C"/>
    <w:rsid w:val="005B6A82"/>
    <w:rsid w:val="005D1E34"/>
    <w:rsid w:val="005E5CF5"/>
    <w:rsid w:val="005F4981"/>
    <w:rsid w:val="005F735D"/>
    <w:rsid w:val="00612498"/>
    <w:rsid w:val="0062782C"/>
    <w:rsid w:val="00636752"/>
    <w:rsid w:val="00650138"/>
    <w:rsid w:val="00664E47"/>
    <w:rsid w:val="00676DA8"/>
    <w:rsid w:val="006A1499"/>
    <w:rsid w:val="006B0B22"/>
    <w:rsid w:val="006B1A98"/>
    <w:rsid w:val="006C042B"/>
    <w:rsid w:val="006C495F"/>
    <w:rsid w:val="006D5E41"/>
    <w:rsid w:val="00700A82"/>
    <w:rsid w:val="00722A4E"/>
    <w:rsid w:val="0074594A"/>
    <w:rsid w:val="0074716E"/>
    <w:rsid w:val="00771620"/>
    <w:rsid w:val="00780560"/>
    <w:rsid w:val="007A169B"/>
    <w:rsid w:val="007A2D3D"/>
    <w:rsid w:val="007E429D"/>
    <w:rsid w:val="008016DC"/>
    <w:rsid w:val="008031E5"/>
    <w:rsid w:val="00837CA6"/>
    <w:rsid w:val="00841FFF"/>
    <w:rsid w:val="00865AEA"/>
    <w:rsid w:val="00875AE4"/>
    <w:rsid w:val="00875C9F"/>
    <w:rsid w:val="00877A2E"/>
    <w:rsid w:val="008B4E15"/>
    <w:rsid w:val="008C076E"/>
    <w:rsid w:val="008C39A3"/>
    <w:rsid w:val="0090702F"/>
    <w:rsid w:val="0092099E"/>
    <w:rsid w:val="00932299"/>
    <w:rsid w:val="00934B3E"/>
    <w:rsid w:val="00966B20"/>
    <w:rsid w:val="009929AF"/>
    <w:rsid w:val="009A394A"/>
    <w:rsid w:val="009A567B"/>
    <w:rsid w:val="009A5A72"/>
    <w:rsid w:val="009C03A1"/>
    <w:rsid w:val="009D66B2"/>
    <w:rsid w:val="009E116E"/>
    <w:rsid w:val="009E16C2"/>
    <w:rsid w:val="009E2067"/>
    <w:rsid w:val="00A01535"/>
    <w:rsid w:val="00A02237"/>
    <w:rsid w:val="00A07A4B"/>
    <w:rsid w:val="00A17D51"/>
    <w:rsid w:val="00A47C44"/>
    <w:rsid w:val="00A80C56"/>
    <w:rsid w:val="00A847D7"/>
    <w:rsid w:val="00AA4DD1"/>
    <w:rsid w:val="00AB459F"/>
    <w:rsid w:val="00AB5BE5"/>
    <w:rsid w:val="00AC7C56"/>
    <w:rsid w:val="00AE72AD"/>
    <w:rsid w:val="00B14C5E"/>
    <w:rsid w:val="00B25196"/>
    <w:rsid w:val="00B30A1B"/>
    <w:rsid w:val="00B97BD9"/>
    <w:rsid w:val="00BA276B"/>
    <w:rsid w:val="00BA5C2F"/>
    <w:rsid w:val="00BC0FE8"/>
    <w:rsid w:val="00BC6C0B"/>
    <w:rsid w:val="00BD5B6A"/>
    <w:rsid w:val="00BF15C3"/>
    <w:rsid w:val="00C17ACE"/>
    <w:rsid w:val="00C30E6F"/>
    <w:rsid w:val="00C34719"/>
    <w:rsid w:val="00C409D0"/>
    <w:rsid w:val="00C74917"/>
    <w:rsid w:val="00C76E11"/>
    <w:rsid w:val="00CA2D97"/>
    <w:rsid w:val="00CC258C"/>
    <w:rsid w:val="00CD2F57"/>
    <w:rsid w:val="00CE7EFD"/>
    <w:rsid w:val="00D21D8E"/>
    <w:rsid w:val="00D22F13"/>
    <w:rsid w:val="00D23E52"/>
    <w:rsid w:val="00D44FB5"/>
    <w:rsid w:val="00D56FFA"/>
    <w:rsid w:val="00D622F4"/>
    <w:rsid w:val="00D62F1D"/>
    <w:rsid w:val="00D804FC"/>
    <w:rsid w:val="00D857EE"/>
    <w:rsid w:val="00D87832"/>
    <w:rsid w:val="00DA291C"/>
    <w:rsid w:val="00DA40F3"/>
    <w:rsid w:val="00DA5313"/>
    <w:rsid w:val="00DB0902"/>
    <w:rsid w:val="00DC5A88"/>
    <w:rsid w:val="00DD410E"/>
    <w:rsid w:val="00DF5252"/>
    <w:rsid w:val="00E01CAD"/>
    <w:rsid w:val="00E144DF"/>
    <w:rsid w:val="00E31475"/>
    <w:rsid w:val="00E37766"/>
    <w:rsid w:val="00E45DF3"/>
    <w:rsid w:val="00E70118"/>
    <w:rsid w:val="00E71F4E"/>
    <w:rsid w:val="00E7490E"/>
    <w:rsid w:val="00E96343"/>
    <w:rsid w:val="00EA2AFC"/>
    <w:rsid w:val="00EB226D"/>
    <w:rsid w:val="00EC6709"/>
    <w:rsid w:val="00EC7BC0"/>
    <w:rsid w:val="00ED16FD"/>
    <w:rsid w:val="00ED47B2"/>
    <w:rsid w:val="00ED4804"/>
    <w:rsid w:val="00ED5E3B"/>
    <w:rsid w:val="00EE7513"/>
    <w:rsid w:val="00F32025"/>
    <w:rsid w:val="00F364F4"/>
    <w:rsid w:val="00F40ED2"/>
    <w:rsid w:val="00F437D2"/>
    <w:rsid w:val="00F51F37"/>
    <w:rsid w:val="00F62A6C"/>
    <w:rsid w:val="00F70033"/>
    <w:rsid w:val="00F74730"/>
    <w:rsid w:val="00F84523"/>
    <w:rsid w:val="00F95874"/>
    <w:rsid w:val="00FB55C4"/>
    <w:rsid w:val="00FB7641"/>
    <w:rsid w:val="00FE2760"/>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E57EC11"/>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qFormat/>
    <w:rsid w:val="00E45DF3"/>
    <w:pPr>
      <w:keepNext/>
      <w:outlineLvl w:val="1"/>
    </w:pPr>
    <w:rPr>
      <w:rFonts w:ascii="Arial" w:eastAsia="Times New Roman" w:hAnsi="Arial" w:cs="Arial"/>
      <w:b/>
      <w:bCs/>
      <w:sz w:val="20"/>
    </w:rPr>
  </w:style>
  <w:style w:type="paragraph" w:styleId="Heading4">
    <w:name w:val="heading 4"/>
    <w:basedOn w:val="Normal"/>
    <w:next w:val="Normal"/>
    <w:link w:val="Heading4Char"/>
    <w:qFormat/>
    <w:rsid w:val="00E45DF3"/>
    <w:pPr>
      <w:keepNext/>
      <w:outlineLvl w:val="3"/>
    </w:pPr>
    <w:rPr>
      <w:rFonts w:ascii="Arial" w:eastAsia="Times New Roman" w:hAnsi="Arial" w:cs="Arial"/>
      <w:b/>
      <w:bCs/>
      <w:color w:val="FFFF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7BC0"/>
    <w:pPr>
      <w:tabs>
        <w:tab w:val="center" w:pos="4680"/>
        <w:tab w:val="right" w:pos="9360"/>
      </w:tabs>
    </w:pPr>
  </w:style>
  <w:style w:type="character" w:customStyle="1" w:styleId="HeaderChar">
    <w:name w:val="Header Char"/>
    <w:basedOn w:val="DefaultParagraphFont"/>
    <w:link w:val="Header"/>
    <w:uiPriority w:val="99"/>
    <w:rsid w:val="00EC7BC0"/>
  </w:style>
  <w:style w:type="paragraph" w:styleId="Footer">
    <w:name w:val="footer"/>
    <w:basedOn w:val="Normal"/>
    <w:link w:val="FooterChar"/>
    <w:uiPriority w:val="99"/>
    <w:unhideWhenUsed/>
    <w:rsid w:val="00EC7BC0"/>
    <w:pPr>
      <w:tabs>
        <w:tab w:val="center" w:pos="4680"/>
        <w:tab w:val="right" w:pos="9360"/>
      </w:tabs>
    </w:pPr>
  </w:style>
  <w:style w:type="character" w:customStyle="1" w:styleId="FooterChar">
    <w:name w:val="Footer Char"/>
    <w:basedOn w:val="DefaultParagraphFont"/>
    <w:link w:val="Footer"/>
    <w:uiPriority w:val="99"/>
    <w:rsid w:val="00EC7BC0"/>
  </w:style>
  <w:style w:type="paragraph" w:styleId="ListParagraph">
    <w:name w:val="List Paragraph"/>
    <w:basedOn w:val="Normal"/>
    <w:uiPriority w:val="34"/>
    <w:qFormat/>
    <w:rsid w:val="00EA2AFC"/>
    <w:pPr>
      <w:ind w:left="720"/>
      <w:contextualSpacing/>
    </w:pPr>
  </w:style>
  <w:style w:type="table" w:styleId="TableGrid">
    <w:name w:val="Table Grid"/>
    <w:basedOn w:val="TableNormal"/>
    <w:rsid w:val="00B25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4716E"/>
  </w:style>
  <w:style w:type="paragraph" w:styleId="DocumentMap">
    <w:name w:val="Document Map"/>
    <w:basedOn w:val="Normal"/>
    <w:link w:val="DocumentMapChar"/>
    <w:uiPriority w:val="99"/>
    <w:semiHidden/>
    <w:unhideWhenUsed/>
    <w:rsid w:val="00CC258C"/>
    <w:rPr>
      <w:rFonts w:ascii="Times New Roman" w:hAnsi="Times New Roman" w:cs="Times New Roman"/>
    </w:rPr>
  </w:style>
  <w:style w:type="character" w:customStyle="1" w:styleId="DocumentMapChar">
    <w:name w:val="Document Map Char"/>
    <w:basedOn w:val="DefaultParagraphFont"/>
    <w:link w:val="DocumentMap"/>
    <w:uiPriority w:val="99"/>
    <w:semiHidden/>
    <w:rsid w:val="00CC258C"/>
    <w:rPr>
      <w:rFonts w:ascii="Times New Roman" w:hAnsi="Times New Roman" w:cs="Times New Roman"/>
    </w:rPr>
  </w:style>
  <w:style w:type="paragraph" w:styleId="BalloonText">
    <w:name w:val="Balloon Text"/>
    <w:basedOn w:val="Normal"/>
    <w:link w:val="BalloonTextChar"/>
    <w:uiPriority w:val="99"/>
    <w:semiHidden/>
    <w:unhideWhenUsed/>
    <w:rsid w:val="001C6EDE"/>
    <w:rPr>
      <w:rFonts w:ascii="Tahoma" w:hAnsi="Tahoma" w:cs="Tahoma"/>
      <w:sz w:val="16"/>
      <w:szCs w:val="16"/>
    </w:rPr>
  </w:style>
  <w:style w:type="character" w:customStyle="1" w:styleId="BalloonTextChar">
    <w:name w:val="Balloon Text Char"/>
    <w:basedOn w:val="DefaultParagraphFont"/>
    <w:link w:val="BalloonText"/>
    <w:uiPriority w:val="99"/>
    <w:semiHidden/>
    <w:rsid w:val="001C6EDE"/>
    <w:rPr>
      <w:rFonts w:ascii="Tahoma" w:hAnsi="Tahoma" w:cs="Tahoma"/>
      <w:sz w:val="16"/>
      <w:szCs w:val="16"/>
    </w:rPr>
  </w:style>
  <w:style w:type="character" w:customStyle="1" w:styleId="Heading2Char">
    <w:name w:val="Heading 2 Char"/>
    <w:basedOn w:val="DefaultParagraphFont"/>
    <w:link w:val="Heading2"/>
    <w:rsid w:val="00E45DF3"/>
    <w:rPr>
      <w:rFonts w:ascii="Arial" w:eastAsia="Times New Roman" w:hAnsi="Arial" w:cs="Arial"/>
      <w:b/>
      <w:bCs/>
      <w:sz w:val="20"/>
    </w:rPr>
  </w:style>
  <w:style w:type="character" w:customStyle="1" w:styleId="Heading4Char">
    <w:name w:val="Heading 4 Char"/>
    <w:basedOn w:val="DefaultParagraphFont"/>
    <w:link w:val="Heading4"/>
    <w:rsid w:val="00E45DF3"/>
    <w:rPr>
      <w:rFonts w:ascii="Arial" w:eastAsia="Times New Roman" w:hAnsi="Arial" w:cs="Arial"/>
      <w:b/>
      <w:bCs/>
      <w:color w:val="FFFFFF"/>
      <w:sz w:val="20"/>
    </w:rPr>
  </w:style>
  <w:style w:type="paragraph" w:styleId="NormalWeb">
    <w:name w:val="Normal (Web)"/>
    <w:basedOn w:val="Normal"/>
    <w:uiPriority w:val="99"/>
    <w:unhideWhenUsed/>
    <w:rsid w:val="00E45DF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66B20"/>
    <w:rPr>
      <w:color w:val="0563C1" w:themeColor="hyperlink"/>
      <w:u w:val="single"/>
    </w:rPr>
  </w:style>
  <w:style w:type="character" w:styleId="FollowedHyperlink">
    <w:name w:val="FollowedHyperlink"/>
    <w:basedOn w:val="DefaultParagraphFont"/>
    <w:uiPriority w:val="99"/>
    <w:semiHidden/>
    <w:unhideWhenUsed/>
    <w:rsid w:val="003C19E7"/>
    <w:rPr>
      <w:color w:val="954F72" w:themeColor="followedHyperlink"/>
      <w:u w:val="single"/>
    </w:rPr>
  </w:style>
  <w:style w:type="character" w:styleId="CommentReference">
    <w:name w:val="annotation reference"/>
    <w:basedOn w:val="DefaultParagraphFont"/>
    <w:uiPriority w:val="99"/>
    <w:semiHidden/>
    <w:unhideWhenUsed/>
    <w:rsid w:val="00932299"/>
    <w:rPr>
      <w:sz w:val="18"/>
      <w:szCs w:val="18"/>
    </w:rPr>
  </w:style>
  <w:style w:type="paragraph" w:styleId="CommentText">
    <w:name w:val="annotation text"/>
    <w:basedOn w:val="Normal"/>
    <w:link w:val="CommentTextChar"/>
    <w:uiPriority w:val="99"/>
    <w:semiHidden/>
    <w:unhideWhenUsed/>
    <w:rsid w:val="00932299"/>
  </w:style>
  <w:style w:type="character" w:customStyle="1" w:styleId="CommentTextChar">
    <w:name w:val="Comment Text Char"/>
    <w:basedOn w:val="DefaultParagraphFont"/>
    <w:link w:val="CommentText"/>
    <w:uiPriority w:val="99"/>
    <w:semiHidden/>
    <w:rsid w:val="00932299"/>
  </w:style>
  <w:style w:type="paragraph" w:styleId="CommentSubject">
    <w:name w:val="annotation subject"/>
    <w:basedOn w:val="CommentText"/>
    <w:next w:val="CommentText"/>
    <w:link w:val="CommentSubjectChar"/>
    <w:uiPriority w:val="99"/>
    <w:semiHidden/>
    <w:unhideWhenUsed/>
    <w:rsid w:val="00932299"/>
    <w:rPr>
      <w:b/>
      <w:bCs/>
      <w:sz w:val="20"/>
      <w:szCs w:val="20"/>
    </w:rPr>
  </w:style>
  <w:style w:type="character" w:customStyle="1" w:styleId="CommentSubjectChar">
    <w:name w:val="Comment Subject Char"/>
    <w:basedOn w:val="CommentTextChar"/>
    <w:link w:val="CommentSubject"/>
    <w:uiPriority w:val="99"/>
    <w:semiHidden/>
    <w:rsid w:val="00932299"/>
    <w:rPr>
      <w:b/>
      <w:bCs/>
      <w:sz w:val="20"/>
      <w:szCs w:val="20"/>
    </w:rPr>
  </w:style>
  <w:style w:type="character" w:styleId="UnresolvedMention">
    <w:name w:val="Unresolved Mention"/>
    <w:basedOn w:val="DefaultParagraphFont"/>
    <w:uiPriority w:val="99"/>
    <w:rsid w:val="0048117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631207">
      <w:bodyDiv w:val="1"/>
      <w:marLeft w:val="0"/>
      <w:marRight w:val="0"/>
      <w:marTop w:val="0"/>
      <w:marBottom w:val="0"/>
      <w:divBdr>
        <w:top w:val="none" w:sz="0" w:space="0" w:color="auto"/>
        <w:left w:val="none" w:sz="0" w:space="0" w:color="auto"/>
        <w:bottom w:val="none" w:sz="0" w:space="0" w:color="auto"/>
        <w:right w:val="none" w:sz="0" w:space="0" w:color="auto"/>
      </w:divBdr>
      <w:divsChild>
        <w:div w:id="1021323042">
          <w:marLeft w:val="0"/>
          <w:marRight w:val="0"/>
          <w:marTop w:val="0"/>
          <w:marBottom w:val="0"/>
          <w:divBdr>
            <w:top w:val="none" w:sz="0" w:space="0" w:color="auto"/>
            <w:left w:val="none" w:sz="0" w:space="0" w:color="auto"/>
            <w:bottom w:val="none" w:sz="0" w:space="0" w:color="auto"/>
            <w:right w:val="none" w:sz="0" w:space="0" w:color="auto"/>
          </w:divBdr>
          <w:divsChild>
            <w:div w:id="314720599">
              <w:marLeft w:val="0"/>
              <w:marRight w:val="0"/>
              <w:marTop w:val="0"/>
              <w:marBottom w:val="0"/>
              <w:divBdr>
                <w:top w:val="none" w:sz="0" w:space="0" w:color="auto"/>
                <w:left w:val="none" w:sz="0" w:space="0" w:color="auto"/>
                <w:bottom w:val="none" w:sz="0" w:space="0" w:color="auto"/>
                <w:right w:val="none" w:sz="0" w:space="0" w:color="auto"/>
              </w:divBdr>
              <w:divsChild>
                <w:div w:id="735904585">
                  <w:marLeft w:val="0"/>
                  <w:marRight w:val="0"/>
                  <w:marTop w:val="0"/>
                  <w:marBottom w:val="0"/>
                  <w:divBdr>
                    <w:top w:val="none" w:sz="0" w:space="0" w:color="auto"/>
                    <w:left w:val="none" w:sz="0" w:space="0" w:color="auto"/>
                    <w:bottom w:val="none" w:sz="0" w:space="0" w:color="auto"/>
                    <w:right w:val="none" w:sz="0" w:space="0" w:color="auto"/>
                  </w:divBdr>
                  <w:divsChild>
                    <w:div w:id="9047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359615">
      <w:bodyDiv w:val="1"/>
      <w:marLeft w:val="0"/>
      <w:marRight w:val="0"/>
      <w:marTop w:val="0"/>
      <w:marBottom w:val="0"/>
      <w:divBdr>
        <w:top w:val="none" w:sz="0" w:space="0" w:color="auto"/>
        <w:left w:val="none" w:sz="0" w:space="0" w:color="auto"/>
        <w:bottom w:val="none" w:sz="0" w:space="0" w:color="auto"/>
        <w:right w:val="none" w:sz="0" w:space="0" w:color="auto"/>
      </w:divBdr>
      <w:divsChild>
        <w:div w:id="60569079">
          <w:marLeft w:val="0"/>
          <w:marRight w:val="0"/>
          <w:marTop w:val="0"/>
          <w:marBottom w:val="0"/>
          <w:divBdr>
            <w:top w:val="none" w:sz="0" w:space="0" w:color="auto"/>
            <w:left w:val="none" w:sz="0" w:space="0" w:color="auto"/>
            <w:bottom w:val="none" w:sz="0" w:space="0" w:color="auto"/>
            <w:right w:val="none" w:sz="0" w:space="0" w:color="auto"/>
          </w:divBdr>
          <w:divsChild>
            <w:div w:id="2065326647">
              <w:marLeft w:val="0"/>
              <w:marRight w:val="0"/>
              <w:marTop w:val="0"/>
              <w:marBottom w:val="0"/>
              <w:divBdr>
                <w:top w:val="none" w:sz="0" w:space="0" w:color="auto"/>
                <w:left w:val="none" w:sz="0" w:space="0" w:color="auto"/>
                <w:bottom w:val="none" w:sz="0" w:space="0" w:color="auto"/>
                <w:right w:val="none" w:sz="0" w:space="0" w:color="auto"/>
              </w:divBdr>
              <w:divsChild>
                <w:div w:id="1428697521">
                  <w:marLeft w:val="0"/>
                  <w:marRight w:val="0"/>
                  <w:marTop w:val="0"/>
                  <w:marBottom w:val="0"/>
                  <w:divBdr>
                    <w:top w:val="none" w:sz="0" w:space="0" w:color="auto"/>
                    <w:left w:val="none" w:sz="0" w:space="0" w:color="auto"/>
                    <w:bottom w:val="none" w:sz="0" w:space="0" w:color="auto"/>
                    <w:right w:val="none" w:sz="0" w:space="0" w:color="auto"/>
                  </w:divBdr>
                  <w:divsChild>
                    <w:div w:id="6487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r@indiana.edu" TargetMode="External"/><Relationship Id="rId13" Type="http://schemas.openxmlformats.org/officeDocument/2006/relationships/hyperlink" Target="http://www.upenn.edu/regulatoryaffairs/Documents/iacuc/guidelines/iacucguideline-rodentidentification.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thsc.edu/research/compliance/iacuc/documents/mouse-and-rat-toe-clipping.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recopa.no/norecopoa/vedlegg/Supplementary-statement-190310.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oacu.od.nih.gov/ARAC/documents/Rodent_Genotyping.pdf"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oacu.od.nih.gov/ARAC/"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B176D4-805C-3C47-8800-73CF4E761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3821</Words>
  <Characters>21780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Rogers, Karen</cp:lastModifiedBy>
  <cp:revision>2</cp:revision>
  <cp:lastPrinted>2017-02-13T17:28:00Z</cp:lastPrinted>
  <dcterms:created xsi:type="dcterms:W3CDTF">2019-10-08T19:05:00Z</dcterms:created>
  <dcterms:modified xsi:type="dcterms:W3CDTF">2019-10-08T19:05:00Z</dcterms:modified>
</cp:coreProperties>
</file>